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6F" w:rsidRPr="002F3A16" w:rsidRDefault="002F3A16" w:rsidP="002F3A16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2F3A16">
        <w:rPr>
          <w:rFonts w:ascii="Arial" w:hAnsi="Arial" w:cs="Arial"/>
          <w:sz w:val="24"/>
          <w:szCs w:val="24"/>
          <w:shd w:val="clear" w:color="auto" w:fill="FAF9F8"/>
        </w:rPr>
        <w:t>1.Налаштувати таблиці маршрутизації на маршрутизаторах ISP1, ISP2 та ISP3. В таблиці маршрутизації слід вносити тільки віддалені мережі. Наприклад,  на RouterISP2  необхідно  вказати  маршрути  тільки  до  мереж  10.99.25.0/  та 4.25.99.0/24. Мережу 192.168.0.0 в таблиці маршрутизаторів ISP1, ISP2 та ISP3 заносити нетреба, оскільки вона знаходиться під NAT. Приклад налаштування маршрутизації на RouterISP2 наведено на рис. 2.</w:t>
      </w:r>
      <w:bookmarkStart w:id="0" w:name="_GoBack"/>
      <w:bookmarkEnd w:id="0"/>
    </w:p>
    <w:p w:rsidR="002F3A16" w:rsidRPr="002F3A16" w:rsidRDefault="002F3A16" w:rsidP="002F3A16">
      <w:pPr>
        <w:rPr>
          <w:rFonts w:ascii="Arial" w:hAnsi="Arial" w:cs="Arial"/>
          <w:sz w:val="24"/>
          <w:szCs w:val="24"/>
        </w:rPr>
      </w:pPr>
      <w:r w:rsidRPr="002F3A16">
        <w:rPr>
          <w:rFonts w:ascii="Arial" w:hAnsi="Arial" w:cs="Arial"/>
          <w:noProof/>
          <w:color w:val="FFFFFF" w:themeColor="background1"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-4445</wp:posOffset>
                </wp:positionV>
                <wp:extent cx="1123950" cy="533400"/>
                <wp:effectExtent l="0" t="0" r="19050" b="19050"/>
                <wp:wrapNone/>
                <wp:docPr id="2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6C2AF" id="Прямокутник 2" o:spid="_x0000_s1026" style="position:absolute;margin-left:-.35pt;margin-top:-.35pt;width:88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" fillcolor="white [3212]" strokecolor="white [3212]" strokeweight="1pt"/>
            </w:pict>
          </mc:Fallback>
        </mc:AlternateContent>
      </w:r>
      <w:r w:rsidRPr="002F3A16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119919" cy="2378710"/>
            <wp:effectExtent l="0" t="0" r="0" b="2540"/>
            <wp:docPr id="1" name="Рисунок 1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20765" cy="237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A16" w:rsidRPr="002F3A16" w:rsidRDefault="002F3A16" w:rsidP="002F3A16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2F3A16">
        <w:rPr>
          <w:rFonts w:ascii="Arial" w:hAnsi="Arial" w:cs="Arial"/>
          <w:sz w:val="24"/>
          <w:szCs w:val="24"/>
          <w:shd w:val="clear" w:color="auto" w:fill="FAF9F8"/>
        </w:rPr>
        <w:t>2.Налаштувати маршрутизацію на бездротовому маршрутизаторі HomeRouter, для чого додати Default маршрут на Router ISP2, як показано на рис. 3</w:t>
      </w:r>
    </w:p>
    <w:p w:rsidR="002F3A16" w:rsidRPr="002F3A16" w:rsidRDefault="002F3A16" w:rsidP="002F3A16">
      <w:pPr>
        <w:rPr>
          <w:rFonts w:ascii="Arial" w:hAnsi="Arial" w:cs="Arial"/>
          <w:sz w:val="24"/>
          <w:szCs w:val="24"/>
        </w:rPr>
      </w:pPr>
      <w:r w:rsidRPr="002F3A16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120765" cy="2636459"/>
            <wp:effectExtent l="0" t="0" r="0" b="0"/>
            <wp:docPr id="3" name="Рисунок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3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A16" w:rsidRPr="002F3A16" w:rsidRDefault="002F3A16" w:rsidP="002F3A16">
      <w:pPr>
        <w:rPr>
          <w:rFonts w:ascii="Arial" w:hAnsi="Arial" w:cs="Arial"/>
          <w:sz w:val="24"/>
          <w:szCs w:val="24"/>
        </w:rPr>
      </w:pPr>
    </w:p>
    <w:p w:rsidR="002F3A16" w:rsidRPr="002F3A16" w:rsidRDefault="002F3A16" w:rsidP="002F3A16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2F3A16">
        <w:rPr>
          <w:rFonts w:ascii="Arial" w:hAnsi="Arial" w:cs="Arial"/>
          <w:sz w:val="24"/>
          <w:szCs w:val="24"/>
          <w:shd w:val="clear" w:color="auto" w:fill="FAF9F8"/>
        </w:rPr>
        <w:t>3.Перевірити  працездатність мережі  за  допомогою  командиpingта tracert. Остання  команда  дозволить  проконтролювати  маршрут  пакету.  На  рис.4 наведено результати tracertз Client1 на WebServer2.</w:t>
      </w:r>
    </w:p>
    <w:p w:rsidR="002F3A16" w:rsidRPr="002F3A16" w:rsidRDefault="002F3A16" w:rsidP="002F3A16">
      <w:pPr>
        <w:rPr>
          <w:rFonts w:ascii="Arial" w:hAnsi="Arial" w:cs="Arial"/>
          <w:sz w:val="24"/>
          <w:szCs w:val="24"/>
        </w:rPr>
      </w:pPr>
      <w:r w:rsidRPr="002F3A16">
        <w:rPr>
          <w:rFonts w:ascii="Arial" w:hAnsi="Arial" w:cs="Arial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514975" cy="4572000"/>
            <wp:effectExtent l="0" t="0" r="9525" b="0"/>
            <wp:docPr id="4" name="Рисунок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9" t="15768" r="6311" b="7783"/>
                    <a:stretch/>
                  </pic:blipFill>
                  <pic:spPr bwMode="auto">
                    <a:xfrm>
                      <a:off x="0" y="0"/>
                      <a:ext cx="5515373" cy="45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A16" w:rsidRPr="002F3A16" w:rsidRDefault="002F3A16" w:rsidP="002F3A16">
      <w:pPr>
        <w:rPr>
          <w:rFonts w:ascii="Arial" w:hAnsi="Arial" w:cs="Arial"/>
          <w:sz w:val="24"/>
          <w:szCs w:val="24"/>
        </w:rPr>
      </w:pPr>
    </w:p>
    <w:p w:rsidR="002F3A16" w:rsidRPr="002F3A16" w:rsidRDefault="002F3A16" w:rsidP="002F3A16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2F3A16">
        <w:rPr>
          <w:rFonts w:ascii="Arial" w:hAnsi="Arial" w:cs="Arial"/>
          <w:sz w:val="24"/>
          <w:szCs w:val="24"/>
          <w:shd w:val="clear" w:color="auto" w:fill="FAF9F8"/>
        </w:rPr>
        <w:t>4.З  таблиць  маршрутизації  маршрутизаторів  ISP1,  ISP2  та  ISP3 видалити статичні записи.</w:t>
      </w:r>
    </w:p>
    <w:p w:rsidR="002F3A16" w:rsidRPr="002F3A16" w:rsidRDefault="002F3A16" w:rsidP="002F3A16">
      <w:pPr>
        <w:rPr>
          <w:rFonts w:ascii="Arial" w:hAnsi="Arial" w:cs="Arial"/>
          <w:sz w:val="24"/>
          <w:szCs w:val="24"/>
        </w:rPr>
      </w:pPr>
      <w:r w:rsidRPr="002F3A16">
        <w:rPr>
          <w:rFonts w:ascii="Arial" w:hAnsi="Arial" w:cs="Arial"/>
          <w:sz w:val="24"/>
          <w:szCs w:val="24"/>
        </w:rPr>
        <w:drawing>
          <wp:inline distT="0" distB="0" distL="0" distR="0">
            <wp:extent cx="6120765" cy="2501945"/>
            <wp:effectExtent l="0" t="0" r="0" b="0"/>
            <wp:docPr id="5" name="Рисунок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A16" w:rsidRPr="002F3A16" w:rsidRDefault="002F3A16" w:rsidP="002F3A16">
      <w:pPr>
        <w:rPr>
          <w:rFonts w:ascii="Arial" w:hAnsi="Arial" w:cs="Arial"/>
          <w:sz w:val="24"/>
          <w:szCs w:val="24"/>
        </w:rPr>
      </w:pPr>
    </w:p>
    <w:p w:rsidR="002F3A16" w:rsidRPr="002F3A16" w:rsidRDefault="002F3A16" w:rsidP="002F3A16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2F3A16">
        <w:rPr>
          <w:rFonts w:ascii="Arial" w:hAnsi="Arial" w:cs="Arial"/>
          <w:sz w:val="24"/>
          <w:szCs w:val="24"/>
          <w:shd w:val="clear" w:color="auto" w:fill="FAF9F8"/>
        </w:rPr>
        <w:t>5.На маршрутизаторах ISP1, ISP2 та ISP3 налаштувати протокол RIP, для чого вказати перелік безпосередньо приєднаних мереж у класовому форматі, як показано на рис.5 для ISP1</w:t>
      </w:r>
    </w:p>
    <w:p w:rsidR="002F3A16" w:rsidRPr="002F3A16" w:rsidRDefault="002F3A16" w:rsidP="002F3A16">
      <w:pPr>
        <w:rPr>
          <w:rFonts w:ascii="Arial" w:hAnsi="Arial" w:cs="Arial"/>
          <w:sz w:val="24"/>
          <w:szCs w:val="24"/>
        </w:rPr>
      </w:pPr>
      <w:r w:rsidRPr="002F3A16"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6120765" cy="2490796"/>
            <wp:effectExtent l="0" t="0" r="0" b="5080"/>
            <wp:docPr id="6" name="Рисунок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9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A16" w:rsidRPr="002F3A16" w:rsidRDefault="002F3A16" w:rsidP="002F3A16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2F3A16">
        <w:rPr>
          <w:rFonts w:ascii="Arial" w:hAnsi="Arial" w:cs="Arial"/>
          <w:sz w:val="24"/>
          <w:szCs w:val="24"/>
          <w:shd w:val="clear" w:color="auto" w:fill="FAF9F8"/>
        </w:rPr>
        <w:t>6.Для перевірки працездатності повторити пункт 3</w:t>
      </w:r>
    </w:p>
    <w:p w:rsidR="002F3A16" w:rsidRPr="002F3A16" w:rsidRDefault="002F3A16" w:rsidP="002F3A16">
      <w:pPr>
        <w:rPr>
          <w:rFonts w:ascii="Arial" w:hAnsi="Arial" w:cs="Arial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5667375" cy="4562475"/>
            <wp:effectExtent l="0" t="0" r="9525" b="9525"/>
            <wp:docPr id="7" name="Рисунок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" t="14372" r="5690" b="7394"/>
                    <a:stretch/>
                  </pic:blipFill>
                  <pic:spPr bwMode="auto">
                    <a:xfrm>
                      <a:off x="0" y="0"/>
                      <a:ext cx="5667627" cy="456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3A16" w:rsidRPr="002F3A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69"/>
    <w:rsid w:val="0013689A"/>
    <w:rsid w:val="002F3A16"/>
    <w:rsid w:val="0083286F"/>
    <w:rsid w:val="00B2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5E715-0DA4-403D-9369-250BF279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F3A1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F3A16"/>
    <w:pPr>
      <w:spacing w:line="240" w:lineRule="auto"/>
    </w:pPr>
    <w:rPr>
      <w:sz w:val="20"/>
      <w:szCs w:val="20"/>
    </w:rPr>
  </w:style>
  <w:style w:type="character" w:customStyle="1" w:styleId="a5">
    <w:name w:val="Текст примітки Знак"/>
    <w:basedOn w:val="a0"/>
    <w:link w:val="a4"/>
    <w:uiPriority w:val="99"/>
    <w:semiHidden/>
    <w:rsid w:val="002F3A1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F3A16"/>
    <w:rPr>
      <w:b/>
      <w:bCs/>
    </w:rPr>
  </w:style>
  <w:style w:type="character" w:customStyle="1" w:styleId="a7">
    <w:name w:val="Тема примітки Знак"/>
    <w:basedOn w:val="a5"/>
    <w:link w:val="a6"/>
    <w:uiPriority w:val="99"/>
    <w:semiHidden/>
    <w:rsid w:val="002F3A1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F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F3A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702</Words>
  <Characters>401</Characters>
  <Application>Microsoft Office Word</Application>
  <DocSecurity>0</DocSecurity>
  <Lines>3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4</cp:revision>
  <dcterms:created xsi:type="dcterms:W3CDTF">2022-05-09T20:34:00Z</dcterms:created>
  <dcterms:modified xsi:type="dcterms:W3CDTF">2022-06-23T20:11:00Z</dcterms:modified>
</cp:coreProperties>
</file>