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5B7F2" w14:textId="77777777" w:rsidR="008D4EC6" w:rsidRPr="008A6194" w:rsidRDefault="008D4EC6" w:rsidP="008D4EC6">
      <w:pPr>
        <w:pStyle w:val="Heading2"/>
        <w:spacing w:before="100" w:beforeAutospacing="1" w:after="100" w:afterAutospacing="1"/>
      </w:pPr>
      <w:r w:rsidRPr="008A6194">
        <w:t>Materials and Methods</w:t>
      </w:r>
    </w:p>
    <w:p w14:paraId="103EA857" w14:textId="77777777" w:rsidR="008D4EC6" w:rsidRPr="005A2E44" w:rsidRDefault="008D4EC6" w:rsidP="008D4EC6">
      <w:pPr>
        <w:pStyle w:val="Heading3"/>
        <w:spacing w:before="100" w:beforeAutospacing="1" w:after="100" w:afterAutospacing="1"/>
        <w:rPr>
          <w:rFonts w:cs="Arial"/>
          <w:szCs w:val="20"/>
        </w:rPr>
      </w:pPr>
      <w:r w:rsidRPr="00A9750D">
        <w:rPr>
          <w:rFonts w:cs="Arial"/>
          <w:szCs w:val="20"/>
        </w:rPr>
        <w:t>Analytical formulation of system dynamics</w:t>
      </w:r>
    </w:p>
    <w:p w14:paraId="4ECCDAE2" w14:textId="77777777" w:rsidR="008D4EC6" w:rsidRDefault="008D4EC6" w:rsidP="008D4EC6">
      <w:pPr>
        <w:spacing w:before="100" w:beforeAutospacing="1" w:after="100" w:afterAutospacing="1"/>
        <w:rPr>
          <w:rFonts w:eastAsia="MingLiU_MSCS" w:cs="Arial"/>
        </w:rPr>
      </w:pPr>
      <w:r w:rsidRPr="007F4BC3">
        <w:rPr>
          <w:rFonts w:eastAsia="MingLiU_MSCS" w:cs="Arial"/>
        </w:rPr>
        <w:t>Analytical dynamics of the system were formulated using Gauss</w:t>
      </w:r>
      <w:r>
        <w:rPr>
          <w:rFonts w:eastAsia="MingLiU_MSCS" w:cs="Arial"/>
        </w:rPr>
        <w:t>’</w:t>
      </w:r>
      <w:r w:rsidRPr="007F4BC3">
        <w:rPr>
          <w:rFonts w:eastAsia="MingLiU_MSCS" w:cs="Arial"/>
        </w:rPr>
        <w:t xml:space="preserve">s principle of least constraint </w:t>
      </w:r>
      <w:r>
        <w:rPr>
          <w:rFonts w:eastAsia="MingLiU_MSCS" w:cs="Arial"/>
        </w:rPr>
        <w:t xml:space="preserve"> </w:t>
      </w:r>
      <w:r>
        <w:rPr>
          <w:rFonts w:eastAsia="MingLiU_MSCS" w:cs="Arial"/>
        </w:rPr>
        <w:fldChar w:fldCharType="begin"/>
      </w:r>
      <w:r>
        <w:rPr>
          <w:rFonts w:eastAsia="MingLiU_MSCS" w:cs="Arial"/>
        </w:rPr>
        <w:instrText xml:space="preserve"> ADDIN ZOTERO_ITEM CSL_CITATION {"citationID":"P9uYTZtW","properties":{"formattedCitation":"\\super 48\\nosupersub{}","plainCitation":"48","noteIndex":0},"citationItems":[{"id":75,"uris":["http://zotero.org/users/19127629/items/3E68DBBF"],"itemData":{"id":75,"type":"article-journal","abstract":"Article Über ein neues allgemeines Grundgesetz der Mechanik. was published on January 1, 1829 in the journal Journal für die reine und angewandte Mathematik (volume 1829, issue 4).","DOI":"10.1515/crll.1829.4.232","ISSN":"1435-5345","issue":"4","language":"de","license":"De Gruyter expressly reserves the right to use all content for commercial text and data mining within the meaning of Section 44b of the German Copyright Act.","page":"232-235","publisher":"De Gruyter","section":"Journal für die reine und angewandte Mathematik","source":"www.degruyterbrill.com","title":"Über ein neues allgemeines Grundgesetz der Mechanik","volume":"1829","author":[{"family":"Gauss","given":"Carl Friedrich"}],"issued":{"date-parts":[["1829",1,1]]}}}],"schema":"https://github.com/citation-style-language/schema/raw/master/csl-citation.json"} </w:instrText>
      </w:r>
      <w:r>
        <w:rPr>
          <w:rFonts w:eastAsia="MingLiU_MSCS" w:cs="Arial"/>
        </w:rPr>
        <w:fldChar w:fldCharType="separate"/>
      </w:r>
      <w:r w:rsidRPr="00303840">
        <w:rPr>
          <w:rFonts w:eastAsiaTheme="minorHAnsi" w:cs="Arial"/>
          <w:vertAlign w:val="superscript"/>
          <w14:ligatures w14:val="standardContextual"/>
        </w:rPr>
        <w:t>48</w:t>
      </w:r>
      <w:r>
        <w:rPr>
          <w:rFonts w:eastAsia="MingLiU_MSCS" w:cs="Arial"/>
        </w:rPr>
        <w:fldChar w:fldCharType="end"/>
      </w:r>
      <w:r>
        <w:rPr>
          <w:rFonts w:eastAsia="MingLiU_MSCS" w:cs="Arial"/>
        </w:rPr>
        <w:t xml:space="preserve">. </w:t>
      </w:r>
      <w:r w:rsidRPr="007F4BC3">
        <w:rPr>
          <w:rFonts w:eastAsia="MingLiU_MSCS" w:cs="Arial"/>
        </w:rPr>
        <w:t xml:space="preserve">According to this principle, a constrained mechanical system evolves so that its actual accelerations deviate as little as possible from the unconstrained accelerations produced by applied active forces. Mathematically, this is achieved by minimizing the mass-weighted constraint function </w:t>
      </w:r>
      <m:oMath>
        <m:r>
          <w:rPr>
            <w:rFonts w:ascii="Cambria Math" w:eastAsia="MingLiU_MSCS" w:hAnsi="Cambria Math" w:cs="Arial"/>
          </w:rPr>
          <m:t>Z</m:t>
        </m:r>
      </m:oMath>
      <w:r w:rsidRPr="007F4BC3">
        <w:rPr>
          <w:rFonts w:eastAsia="MingLiU_MSCS" w:cs="Arial"/>
        </w:rPr>
        <w:t xml:space="preserve"> over the space of admissible accelerations:</w:t>
      </w:r>
    </w:p>
    <w:p w14:paraId="23F602AB" w14:textId="77777777" w:rsidR="008D4EC6" w:rsidRPr="00835937" w:rsidRDefault="008D4EC6" w:rsidP="008D4EC6">
      <w:pPr>
        <w:spacing w:before="100" w:beforeAutospacing="1" w:after="100" w:afterAutospacing="1"/>
        <w:rPr>
          <w:rFonts w:eastAsia="MingLiU_MSCS" w:cs="Arial"/>
        </w:rPr>
      </w:pPr>
      <m:oMathPara>
        <m:oMath>
          <m:r>
            <w:rPr>
              <w:rFonts w:ascii="Cambria Math" w:eastAsia="MingLiU_MSCS" w:hAnsi="Cambria Math" w:cs="Arial"/>
            </w:rPr>
            <m:t>Z=</m:t>
          </m:r>
          <m:f>
            <m:fPr>
              <m:ctrlPr>
                <w:rPr>
                  <w:rFonts w:ascii="Cambria Math" w:eastAsia="MingLiU_MSCS" w:hAnsi="Cambria Math" w:cs="Arial"/>
                  <w:i/>
                </w:rPr>
              </m:ctrlPr>
            </m:fPr>
            <m:num>
              <m:r>
                <w:rPr>
                  <w:rFonts w:ascii="Cambria Math" w:eastAsia="MingLiU_MSCS" w:hAnsi="Cambria Math" w:cs="Arial"/>
                </w:rPr>
                <m:t>1</m:t>
              </m:r>
            </m:num>
            <m:den>
              <m:r>
                <w:rPr>
                  <w:rFonts w:ascii="Cambria Math" w:eastAsia="MingLiU_MSCS" w:hAnsi="Cambria Math" w:cs="Arial"/>
                </w:rPr>
                <m:t>2</m:t>
              </m:r>
            </m:den>
          </m:f>
          <m:nary>
            <m:naryPr>
              <m:chr m:val="∑"/>
              <m:limLoc m:val="undOvr"/>
              <m:supHide m:val="1"/>
              <m:ctrlPr>
                <w:rPr>
                  <w:rFonts w:ascii="Cambria Math" w:eastAsia="MingLiU_MSCS" w:hAnsi="Cambria Math" w:cs="Arial"/>
                  <w:i/>
                </w:rPr>
              </m:ctrlPr>
            </m:naryPr>
            <m:sub>
              <m:r>
                <w:rPr>
                  <w:rFonts w:ascii="Cambria Math" w:eastAsia="MingLiU_MSCS" w:hAnsi="Cambria Math" w:cs="Arial"/>
                </w:rPr>
                <m:t>i</m:t>
              </m:r>
            </m:sub>
            <m:sup/>
            <m:e>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sSup>
                <m:sSupPr>
                  <m:ctrlPr>
                    <w:rPr>
                      <w:rFonts w:ascii="Cambria Math" w:eastAsia="MingLiU_MSCS" w:hAnsi="Cambria Math" w:cs="Arial"/>
                      <w:i/>
                    </w:rPr>
                  </m:ctrlPr>
                </m:sSupPr>
                <m:e>
                  <m:d>
                    <m:dPr>
                      <m:ctrlPr>
                        <w:rPr>
                          <w:rFonts w:ascii="Cambria Math" w:eastAsia="MingLiU_MSCS" w:hAnsi="Cambria Math" w:cs="Arial"/>
                          <w:i/>
                        </w:rPr>
                      </m:ctrlPr>
                    </m:dPr>
                    <m:e>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r>
                        <w:rPr>
                          <w:rFonts w:ascii="Cambria Math" w:eastAsia="MingLiU_MSCS" w:hAnsi="Cambria Math" w:cs="Arial"/>
                        </w:rPr>
                        <m:t>-</m:t>
                      </m:r>
                      <m:f>
                        <m:fPr>
                          <m:ctrlPr>
                            <w:rPr>
                              <w:rFonts w:ascii="Cambria Math" w:eastAsia="MingLiU_MSCS" w:hAnsi="Cambria Math" w:cs="Arial"/>
                              <w:i/>
                            </w:rPr>
                          </m:ctrlPr>
                        </m:fPr>
                        <m:num>
                          <m:sSub>
                            <m:sSubPr>
                              <m:ctrlPr>
                                <w:rPr>
                                  <w:rFonts w:ascii="Cambria Math" w:eastAsia="MingLiU_MSCS" w:hAnsi="Cambria Math" w:cs="Arial"/>
                                  <w:i/>
                                </w:rPr>
                              </m:ctrlPr>
                            </m:sSubPr>
                            <m:e>
                              <m:r>
                                <m:rPr>
                                  <m:sty m:val="b"/>
                                </m:rPr>
                                <w:rPr>
                                  <w:rFonts w:ascii="Cambria Math" w:eastAsia="MingLiU_MSCS" w:hAnsi="Cambria Math" w:cs="Arial"/>
                                </w:rPr>
                                <m:t>F</m:t>
                              </m:r>
                            </m:e>
                            <m:sub>
                              <m:r>
                                <w:rPr>
                                  <w:rFonts w:ascii="Cambria Math" w:eastAsia="MingLiU_MSCS" w:hAnsi="Cambria Math" w:cs="Arial"/>
                                </w:rPr>
                                <m:t>i</m:t>
                              </m:r>
                            </m:sub>
                          </m:sSub>
                        </m:num>
                        <m:den>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den>
                      </m:f>
                    </m:e>
                  </m:d>
                </m:e>
                <m:sup>
                  <m:r>
                    <w:rPr>
                      <w:rFonts w:ascii="Cambria Math" w:eastAsia="MingLiU_MSCS" w:hAnsi="Cambria Math" w:cs="Arial"/>
                    </w:rPr>
                    <m:t>2</m:t>
                  </m:r>
                </m:sup>
              </m:sSup>
            </m:e>
          </m:nary>
        </m:oMath>
      </m:oMathPara>
    </w:p>
    <w:p w14:paraId="2FD1298C" w14:textId="77777777" w:rsidR="008D4EC6" w:rsidRDefault="008D4EC6" w:rsidP="008D4EC6">
      <w:pPr>
        <w:spacing w:before="100" w:beforeAutospacing="1" w:after="100" w:afterAutospacing="1"/>
        <w:rPr>
          <w:rFonts w:eastAsia="MingLiU_MSCS" w:cs="Arial"/>
        </w:rPr>
      </w:pPr>
      <w:r>
        <w:rPr>
          <w:rFonts w:eastAsia="MingLiU_MSCS" w:cs="Arial"/>
        </w:rPr>
        <w:t>w</w:t>
      </w:r>
      <w:r w:rsidRPr="007F4BC3">
        <w:rPr>
          <w:rFonts w:eastAsia="MingLiU_MSCS" w:cs="Arial"/>
        </w:rPr>
        <w:t>here</w:t>
      </w:r>
      <w:r>
        <w:rPr>
          <w:rFonts w:eastAsia="MingLiU_MSCS" w:cs="Arial"/>
        </w:rPr>
        <w:t xml:space="preserve"> </w:t>
      </w:r>
      <m:oMath>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oMath>
      <w:r w:rsidRPr="007F4BC3">
        <w:rPr>
          <w:rFonts w:eastAsia="MingLiU_MSCS" w:cs="Arial"/>
        </w:rPr>
        <w:t xml:space="preserve"> represents the mass of the </w:t>
      </w:r>
      <m:oMath>
        <m:r>
          <w:rPr>
            <w:rFonts w:ascii="Cambria Math" w:eastAsia="MingLiU_MSCS" w:hAnsi="Cambria Math" w:cs="Arial"/>
          </w:rPr>
          <m:t>i</m:t>
        </m:r>
      </m:oMath>
      <w:r w:rsidRPr="007F4BC3">
        <w:rPr>
          <w:rFonts w:eastAsia="MingLiU_MSCS" w:cs="Arial"/>
        </w:rPr>
        <w:t xml:space="preserve">-th </w:t>
      </w:r>
      <w:r>
        <w:rPr>
          <w:rFonts w:eastAsia="MingLiU_MSCS" w:cs="Arial"/>
        </w:rPr>
        <w:t>object</w:t>
      </w:r>
      <w:r w:rsidRPr="007F4BC3">
        <w:rPr>
          <w:rFonts w:eastAsia="MingLiU_MSCS" w:cs="Arial"/>
        </w:rPr>
        <w:t>,</w:t>
      </w:r>
      <w:r>
        <w:rPr>
          <w:rFonts w:eastAsia="MingLiU_MSCS" w:cs="Arial"/>
        </w:rPr>
        <w:t xml:space="preserve"> </w:t>
      </w:r>
      <m:oMath>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oMath>
      <w:r>
        <w:rPr>
          <w:rFonts w:eastAsia="MingLiU_MSCS" w:cs="Arial"/>
        </w:rPr>
        <w:t xml:space="preserve"> </w:t>
      </w:r>
      <w:r w:rsidRPr="007F4BC3">
        <w:rPr>
          <w:rFonts w:eastAsia="MingLiU_MSCS" w:cs="Arial"/>
        </w:rPr>
        <w:t xml:space="preserve">its actual acceleration, and </w:t>
      </w:r>
      <m:oMath>
        <m:sSub>
          <m:sSubPr>
            <m:ctrlPr>
              <w:rPr>
                <w:rFonts w:ascii="Cambria Math" w:eastAsia="MingLiU_MSCS" w:hAnsi="Cambria Math" w:cs="Arial"/>
                <w:i/>
              </w:rPr>
            </m:ctrlPr>
          </m:sSubPr>
          <m:e>
            <m:r>
              <m:rPr>
                <m:sty m:val="b"/>
              </m:rPr>
              <w:rPr>
                <w:rFonts w:ascii="Cambria Math" w:eastAsia="MingLiU_MSCS" w:hAnsi="Cambria Math" w:cs="Arial"/>
              </w:rPr>
              <m:t>F</m:t>
            </m:r>
          </m:e>
          <m:sub>
            <m:r>
              <w:rPr>
                <w:rFonts w:ascii="Cambria Math" w:eastAsia="MingLiU_MSCS" w:hAnsi="Cambria Math" w:cs="Arial"/>
              </w:rPr>
              <m:t>i</m:t>
            </m:r>
          </m:sub>
        </m:sSub>
      </m:oMath>
      <w:r w:rsidRPr="007F4BC3">
        <w:rPr>
          <w:rFonts w:eastAsia="MingLiU_MSCS" w:cs="Arial"/>
        </w:rPr>
        <w:t xml:space="preserve"> the applied active force. Expanding </w:t>
      </w:r>
      <m:oMath>
        <m:r>
          <w:rPr>
            <w:rFonts w:ascii="Cambria Math" w:eastAsia="MingLiU_MSCS" w:hAnsi="Cambria Math" w:cs="Arial"/>
          </w:rPr>
          <m:t>Z</m:t>
        </m:r>
      </m:oMath>
      <w:r w:rsidRPr="007F4BC3">
        <w:rPr>
          <w:rFonts w:eastAsia="MingLiU_MSCS" w:cs="Arial"/>
        </w:rPr>
        <w:t xml:space="preserve"> separates the function into three components:</w:t>
      </w:r>
    </w:p>
    <w:p w14:paraId="0633A805" w14:textId="77777777" w:rsidR="008D4EC6" w:rsidRPr="00835937" w:rsidRDefault="008D4EC6" w:rsidP="008D4EC6">
      <w:pPr>
        <w:spacing w:before="100" w:beforeAutospacing="1" w:after="100" w:afterAutospacing="1"/>
        <w:rPr>
          <w:rFonts w:eastAsia="MingLiU_MSCS" w:cs="Arial"/>
        </w:rPr>
      </w:pPr>
      <m:oMathPara>
        <m:oMath>
          <m:r>
            <w:rPr>
              <w:rFonts w:ascii="Cambria Math" w:eastAsia="MingLiU_MSCS" w:hAnsi="Cambria Math" w:cs="Arial"/>
            </w:rPr>
            <m:t>Z=</m:t>
          </m:r>
          <m:f>
            <m:fPr>
              <m:ctrlPr>
                <w:rPr>
                  <w:rFonts w:ascii="Cambria Math" w:eastAsia="MingLiU_MSCS" w:hAnsi="Cambria Math" w:cs="Arial"/>
                  <w:i/>
                </w:rPr>
              </m:ctrlPr>
            </m:fPr>
            <m:num>
              <m:r>
                <w:rPr>
                  <w:rFonts w:ascii="Cambria Math" w:eastAsia="MingLiU_MSCS" w:hAnsi="Cambria Math" w:cs="Arial"/>
                </w:rPr>
                <m:t>1</m:t>
              </m:r>
            </m:num>
            <m:den>
              <m:r>
                <w:rPr>
                  <w:rFonts w:ascii="Cambria Math" w:eastAsia="MingLiU_MSCS" w:hAnsi="Cambria Math" w:cs="Arial"/>
                </w:rPr>
                <m:t>2</m:t>
              </m:r>
            </m:den>
          </m:f>
          <m:nary>
            <m:naryPr>
              <m:chr m:val="∑"/>
              <m:limLoc m:val="undOvr"/>
              <m:supHide m:val="1"/>
              <m:ctrlPr>
                <w:rPr>
                  <w:rFonts w:ascii="Cambria Math" w:eastAsia="MingLiU_MSCS" w:hAnsi="Cambria Math" w:cs="Arial"/>
                  <w:i/>
                </w:rPr>
              </m:ctrlPr>
            </m:naryPr>
            <m:sub>
              <m:r>
                <w:rPr>
                  <w:rFonts w:ascii="Cambria Math" w:eastAsia="MingLiU_MSCS" w:hAnsi="Cambria Math" w:cs="Arial"/>
                </w:rPr>
                <m:t>i</m:t>
              </m:r>
            </m:sub>
            <m:sup/>
            <m:e>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sSup>
                <m:sSupPr>
                  <m:ctrlPr>
                    <w:rPr>
                      <w:rFonts w:ascii="Cambria Math" w:eastAsia="MingLiU_MSCS" w:hAnsi="Cambria Math" w:cs="Arial"/>
                      <w:i/>
                    </w:rPr>
                  </m:ctrlPr>
                </m:sSupPr>
                <m:e>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e>
                <m:sup>
                  <m:r>
                    <w:rPr>
                      <w:rFonts w:ascii="Cambria Math" w:eastAsia="MingLiU_MSCS" w:hAnsi="Cambria Math" w:cs="Arial"/>
                    </w:rPr>
                    <m:t>2</m:t>
                  </m:r>
                </m:sup>
              </m:sSup>
            </m:e>
          </m:nary>
          <m:r>
            <w:rPr>
              <w:rFonts w:ascii="Cambria Math" w:eastAsia="MingLiU_MSCS" w:hAnsi="Cambria Math" w:cs="Arial"/>
            </w:rPr>
            <m:t>-</m:t>
          </m:r>
          <m:nary>
            <m:naryPr>
              <m:chr m:val="∑"/>
              <m:limLoc m:val="undOvr"/>
              <m:supHide m:val="1"/>
              <m:ctrlPr>
                <w:rPr>
                  <w:rFonts w:ascii="Cambria Math" w:eastAsia="MingLiU_MSCS" w:hAnsi="Cambria Math" w:cs="Arial"/>
                  <w:i/>
                </w:rPr>
              </m:ctrlPr>
            </m:naryPr>
            <m:sub>
              <m:r>
                <w:rPr>
                  <w:rFonts w:ascii="Cambria Math" w:eastAsia="MingLiU_MSCS" w:hAnsi="Cambria Math" w:cs="Arial"/>
                </w:rPr>
                <m:t>i</m:t>
              </m:r>
            </m:sub>
            <m:sup/>
            <m:e>
              <m:sSub>
                <m:sSubPr>
                  <m:ctrlPr>
                    <w:rPr>
                      <w:rFonts w:ascii="Cambria Math" w:eastAsia="MingLiU_MSCS" w:hAnsi="Cambria Math" w:cs="Arial"/>
                      <w:i/>
                    </w:rPr>
                  </m:ctrlPr>
                </m:sSubPr>
                <m:e>
                  <m:r>
                    <m:rPr>
                      <m:sty m:val="b"/>
                    </m:rPr>
                    <w:rPr>
                      <w:rFonts w:ascii="Cambria Math" w:eastAsia="MingLiU_MSCS" w:hAnsi="Cambria Math" w:cs="Arial"/>
                    </w:rPr>
                    <m:t>F</m:t>
                  </m:r>
                </m:e>
                <m:sub>
                  <m:r>
                    <w:rPr>
                      <w:rFonts w:ascii="Cambria Math" w:eastAsia="MingLiU_MSCS" w:hAnsi="Cambria Math" w:cs="Arial"/>
                    </w:rPr>
                    <m:t>i</m:t>
                  </m:r>
                </m:sub>
              </m:sSub>
            </m:e>
          </m:nary>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r>
            <w:rPr>
              <w:rFonts w:ascii="Cambria Math" w:eastAsia="MingLiU_MSCS" w:hAnsi="Cambria Math" w:cs="Arial"/>
            </w:rPr>
            <m:t>+</m:t>
          </m:r>
          <m:f>
            <m:fPr>
              <m:ctrlPr>
                <w:rPr>
                  <w:rFonts w:ascii="Cambria Math" w:eastAsia="MingLiU_MSCS" w:hAnsi="Cambria Math" w:cs="Arial"/>
                  <w:i/>
                </w:rPr>
              </m:ctrlPr>
            </m:fPr>
            <m:num>
              <m:r>
                <w:rPr>
                  <w:rFonts w:ascii="Cambria Math" w:eastAsia="MingLiU_MSCS" w:hAnsi="Cambria Math" w:cs="Arial"/>
                </w:rPr>
                <m:t>1</m:t>
              </m:r>
            </m:num>
            <m:den>
              <m:r>
                <w:rPr>
                  <w:rFonts w:ascii="Cambria Math" w:eastAsia="MingLiU_MSCS" w:hAnsi="Cambria Math" w:cs="Arial"/>
                </w:rPr>
                <m:t>2</m:t>
              </m:r>
            </m:den>
          </m:f>
          <m:nary>
            <m:naryPr>
              <m:chr m:val="∑"/>
              <m:limLoc m:val="undOvr"/>
              <m:supHide m:val="1"/>
              <m:ctrlPr>
                <w:rPr>
                  <w:rFonts w:ascii="Cambria Math" w:eastAsia="MingLiU_MSCS" w:hAnsi="Cambria Math" w:cs="Arial"/>
                  <w:i/>
                </w:rPr>
              </m:ctrlPr>
            </m:naryPr>
            <m:sub>
              <m:r>
                <w:rPr>
                  <w:rFonts w:ascii="Cambria Math" w:eastAsia="MingLiU_MSCS" w:hAnsi="Cambria Math" w:cs="Arial"/>
                </w:rPr>
                <m:t>i</m:t>
              </m:r>
            </m:sub>
            <m:sup/>
            <m:e>
              <m:f>
                <m:fPr>
                  <m:ctrlPr>
                    <w:rPr>
                      <w:rFonts w:ascii="Cambria Math" w:eastAsia="MingLiU_MSCS" w:hAnsi="Cambria Math" w:cs="Arial"/>
                      <w:i/>
                    </w:rPr>
                  </m:ctrlPr>
                </m:fPr>
                <m:num>
                  <m:sSup>
                    <m:sSupPr>
                      <m:ctrlPr>
                        <w:rPr>
                          <w:rFonts w:ascii="Cambria Math" w:eastAsia="MingLiU_MSCS" w:hAnsi="Cambria Math" w:cs="Arial"/>
                          <w:i/>
                        </w:rPr>
                      </m:ctrlPr>
                    </m:sSupPr>
                    <m:e>
                      <m:sSub>
                        <m:sSubPr>
                          <m:ctrlPr>
                            <w:rPr>
                              <w:rFonts w:ascii="Cambria Math" w:eastAsia="MingLiU_MSCS" w:hAnsi="Cambria Math" w:cs="Arial"/>
                              <w:i/>
                            </w:rPr>
                          </m:ctrlPr>
                        </m:sSubPr>
                        <m:e>
                          <m:r>
                            <m:rPr>
                              <m:sty m:val="b"/>
                            </m:rPr>
                            <w:rPr>
                              <w:rFonts w:ascii="Cambria Math" w:eastAsia="MingLiU_MSCS" w:hAnsi="Cambria Math" w:cs="Arial"/>
                            </w:rPr>
                            <m:t>F</m:t>
                          </m:r>
                        </m:e>
                        <m:sub>
                          <m:r>
                            <w:rPr>
                              <w:rFonts w:ascii="Cambria Math" w:eastAsia="MingLiU_MSCS" w:hAnsi="Cambria Math" w:cs="Arial"/>
                            </w:rPr>
                            <m:t>i</m:t>
                          </m:r>
                        </m:sub>
                      </m:sSub>
                    </m:e>
                    <m:sup>
                      <m:r>
                        <w:rPr>
                          <w:rFonts w:ascii="Cambria Math" w:eastAsia="MingLiU_MSCS" w:hAnsi="Cambria Math" w:cs="Arial"/>
                        </w:rPr>
                        <m:t>2</m:t>
                      </m:r>
                    </m:sup>
                  </m:sSup>
                </m:num>
                <m:den>
                  <m:sSub>
                    <m:sSubPr>
                      <m:ctrlPr>
                        <w:rPr>
                          <w:rFonts w:ascii="Cambria Math" w:eastAsia="MingLiU_MSCS" w:hAnsi="Cambria Math" w:cs="Arial"/>
                          <w:i/>
                        </w:rPr>
                      </m:ctrlPr>
                    </m:sSubPr>
                    <m:e>
                      <m:r>
                        <w:rPr>
                          <w:rFonts w:ascii="Cambria Math" w:eastAsia="MingLiU_MSCS" w:hAnsi="Cambria Math" w:cs="Arial"/>
                        </w:rPr>
                        <m:t>m</m:t>
                      </m:r>
                    </m:e>
                    <m:sub>
                      <m:r>
                        <w:rPr>
                          <w:rFonts w:ascii="Cambria Math" w:eastAsia="MingLiU_MSCS" w:hAnsi="Cambria Math" w:cs="Arial"/>
                        </w:rPr>
                        <m:t>i</m:t>
                      </m:r>
                    </m:sub>
                  </m:sSub>
                </m:den>
              </m:f>
            </m:e>
          </m:nary>
        </m:oMath>
      </m:oMathPara>
    </w:p>
    <w:p w14:paraId="06C17839" w14:textId="77777777" w:rsidR="008D4EC6" w:rsidRDefault="008D4EC6" w:rsidP="008D4EC6">
      <w:pPr>
        <w:spacing w:before="100" w:beforeAutospacing="1" w:after="100" w:afterAutospacing="1"/>
        <w:rPr>
          <w:rFonts w:eastAsia="MingLiU_MSCS" w:cs="Arial"/>
        </w:rPr>
      </w:pPr>
      <w:r w:rsidRPr="00E31992">
        <w:rPr>
          <w:rFonts w:eastAsia="MingLiU_MSCS" w:cs="Arial"/>
        </w:rPr>
        <w:t xml:space="preserve">The first term, which is quadratic in acceleration, constitutes the Appell acceleration energy </w:t>
      </w:r>
      <m:oMath>
        <m:r>
          <w:rPr>
            <w:rFonts w:ascii="Cambria Math" w:eastAsia="MingLiU_MSCS" w:hAnsi="Cambria Math" w:cs="Arial"/>
          </w:rPr>
          <m:t>S</m:t>
        </m:r>
      </m:oMath>
      <w:r w:rsidRPr="00E31992">
        <w:rPr>
          <w:rFonts w:eastAsia="MingLiU_MSCS" w:cs="Arial"/>
        </w:rPr>
        <w:t xml:space="preserve"> </w:t>
      </w:r>
      <w:r w:rsidRPr="00A9750D">
        <w:rPr>
          <w:rFonts w:eastAsia="MingLiU_MSCS"/>
        </w:rPr>
        <w:fldChar w:fldCharType="begin"/>
      </w:r>
      <w:r>
        <w:rPr>
          <w:rFonts w:eastAsia="MingLiU_MSCS"/>
        </w:rPr>
        <w:instrText xml:space="preserve"> ADDIN ZOTERO_ITEM CSL_CITATION {"citationID":"swuqCCfr","properties":{"formattedCitation":"\\super 49,also see 50\\nosupersub{}","plainCitation":"49,also see 50","noteIndex":0},"citationItems":[{"id":79,"uris":["http://zotero.org/users/19127629/items/QN2FJMDL"],"itemData":{"id":79,"type":"book","call-number":"QA3 M519 no.1","collection-title":"Mémorial des sciences mathématiques ; fasc. I","language":"fre","publisher":"Gauthier-Villars et cie","publisher-place":"Paris","source":"quicksearch.lib.iastate.edu","title":"Sur une forme générale des équations de la dynamique","author":[{"family":"Appell","given":"Paul"}],"issued":{"date-parts":[["1925"]]}}},{"id":77,"uris":["http://zotero.org/users/19127629/items/G3HKRG6C"],"itemData":{"id":77,"type":"book","abstract":"xxi, 641 p. diagrs. ; 29 cm; Bibliography: p. 635-637","language":"eng","number-of-pages":"674","publisher":"London, Heinemann","source":"Internet Archive","title":"A treatise on analytical dynamics","URL":"http://archive.org/details/treatiseonanalyt0000pars","author":[{"family":"Pars","given":"L. A."}],"contributor":[{"literal":"Internet Archive"}],"accessed":{"date-parts":[["2026",3,5]]},"issued":{"date-parts":[["1965"]]}},"prefix":"also see"}],"schema":"https://github.com/citation-style-language/schema/raw/master/csl-citation.json"} </w:instrText>
      </w:r>
      <w:r w:rsidRPr="00A9750D">
        <w:rPr>
          <w:rFonts w:eastAsia="MingLiU_MSCS"/>
        </w:rPr>
        <w:fldChar w:fldCharType="separate"/>
      </w:r>
      <w:r w:rsidRPr="00303840">
        <w:rPr>
          <w:rFonts w:eastAsiaTheme="minorHAnsi" w:cs="Arial"/>
          <w:vertAlign w:val="superscript"/>
          <w14:ligatures w14:val="standardContextual"/>
        </w:rPr>
        <w:t>49,also see 50</w:t>
      </w:r>
      <w:r w:rsidRPr="00A9750D">
        <w:rPr>
          <w:rFonts w:eastAsia="MingLiU_MSCS"/>
        </w:rPr>
        <w:fldChar w:fldCharType="end"/>
      </w:r>
      <w:r w:rsidRPr="00E31992">
        <w:rPr>
          <w:rFonts w:eastAsia="MingLiU_MSCS" w:cs="Arial"/>
        </w:rPr>
        <w:t>. The second term is linear in acceleration, representing the work-like contribution of active forces. Importantly, the third term depends solely on the system</w:t>
      </w:r>
      <w:r>
        <w:rPr>
          <w:rFonts w:eastAsia="MingLiU_MSCS" w:cs="Arial"/>
        </w:rPr>
        <w:t>’</w:t>
      </w:r>
      <w:r w:rsidRPr="00E31992">
        <w:rPr>
          <w:rFonts w:eastAsia="MingLiU_MSCS" w:cs="Arial"/>
        </w:rPr>
        <w:t>s masses and the applied active forces (e.g., gravity). Because these applied forces are determined by the system</w:t>
      </w:r>
      <w:r>
        <w:rPr>
          <w:rFonts w:eastAsia="MingLiU_MSCS" w:cs="Arial"/>
        </w:rPr>
        <w:t>’</w:t>
      </w:r>
      <w:r w:rsidRPr="00E31992">
        <w:rPr>
          <w:rFonts w:eastAsia="MingLiU_MSCS" w:cs="Arial"/>
        </w:rPr>
        <w:t>s current position and velocity rather than its instantaneous acceleration, this third term acts as a mathematical constant during the minimization process.</w:t>
      </w:r>
    </w:p>
    <w:p w14:paraId="472DE338" w14:textId="77777777" w:rsidR="008D4EC6" w:rsidRDefault="008D4EC6" w:rsidP="008D4EC6">
      <w:pPr>
        <w:spacing w:before="100" w:beforeAutospacing="1" w:after="100" w:afterAutospacing="1"/>
        <w:rPr>
          <w:rFonts w:eastAsia="MingLiU_MSCS" w:cs="Arial"/>
        </w:rPr>
      </w:pPr>
      <w:r w:rsidRPr="007F4BC3">
        <w:rPr>
          <w:rFonts w:eastAsia="MingLiU_MSCS" w:cs="Arial"/>
        </w:rPr>
        <w:t xml:space="preserve">To find the minimum of the constraint function over the space of admissible accelerations, </w:t>
      </w:r>
      <m:oMath>
        <m:r>
          <w:rPr>
            <w:rFonts w:ascii="Cambria Math" w:eastAsia="MingLiU_MSCS" w:hAnsi="Cambria Math" w:cs="Arial"/>
          </w:rPr>
          <m:t>Z</m:t>
        </m:r>
      </m:oMath>
      <w:r w:rsidRPr="007F4BC3">
        <w:rPr>
          <w:rFonts w:eastAsia="MingLiU_MSCS" w:cs="Arial"/>
        </w:rPr>
        <w:t xml:space="preserve"> must be minimized with respect to the system</w:t>
      </w:r>
      <w:r>
        <w:rPr>
          <w:rFonts w:eastAsia="MingLiU_MSCS" w:cs="Arial"/>
        </w:rPr>
        <w:t>’</w:t>
      </w:r>
      <w:r w:rsidRPr="007F4BC3">
        <w:rPr>
          <w:rFonts w:eastAsia="MingLiU_MSCS" w:cs="Arial"/>
        </w:rPr>
        <w:t>s independent generalized accelerations</w:t>
      </w:r>
      <w:r>
        <w:rPr>
          <w:rFonts w:eastAsia="MingLiU_MSCS" w:cs="Arial"/>
        </w:rPr>
        <w:t xml:space="preserve"> </w:t>
      </w:r>
      <m:oMath>
        <m:sSub>
          <m:sSubPr>
            <m:ctrlPr>
              <w:rPr>
                <w:rFonts w:ascii="Cambria Math" w:eastAsia="MingLiU_MSCS" w:hAnsi="Cambria Math" w:cs="Arial"/>
                <w:i/>
              </w:rPr>
            </m:ctrlPr>
          </m:sSubPr>
          <m:e>
            <m:acc>
              <m:accPr>
                <m:chr m:val="̈"/>
                <m:ctrlPr>
                  <w:rPr>
                    <w:rFonts w:ascii="Cambria Math" w:eastAsia="MingLiU_MSCS" w:hAnsi="Cambria Math" w:cs="Arial"/>
                    <w:i/>
                  </w:rPr>
                </m:ctrlPr>
              </m:accPr>
              <m:e>
                <m:r>
                  <w:rPr>
                    <w:rFonts w:ascii="Cambria Math" w:eastAsia="MingLiU_MSCS" w:hAnsi="Cambria Math" w:cs="Arial"/>
                  </w:rPr>
                  <m:t>q</m:t>
                </m:r>
              </m:e>
            </m:acc>
          </m:e>
          <m:sub>
            <m:r>
              <w:rPr>
                <w:rFonts w:ascii="Cambria Math" w:eastAsia="MingLiU_MSCS" w:hAnsi="Cambria Math" w:cs="Arial"/>
              </w:rPr>
              <m:t>j</m:t>
            </m:r>
          </m:sub>
        </m:sSub>
      </m:oMath>
      <w:r>
        <w:rPr>
          <w:rFonts w:eastAsia="MingLiU_MSCS" w:cs="Arial"/>
        </w:rPr>
        <w:t xml:space="preserve">, where </w:t>
      </w:r>
      <m:oMath>
        <m:r>
          <w:rPr>
            <w:rFonts w:ascii="Cambria Math" w:eastAsia="MingLiU_MSCS" w:hAnsi="Cambria Math" w:cs="Arial"/>
          </w:rPr>
          <m:t>j</m:t>
        </m:r>
      </m:oMath>
      <w:r>
        <w:rPr>
          <w:rFonts w:eastAsia="MingLiU_MSCS" w:cs="Arial"/>
        </w:rPr>
        <w:t xml:space="preserve"> is the</w:t>
      </w:r>
      <w:r w:rsidRPr="007F4BC3">
        <w:t xml:space="preserve"> </w:t>
      </w:r>
      <w:r w:rsidRPr="007F4BC3">
        <w:rPr>
          <w:rFonts w:eastAsia="MingLiU_MSCS" w:cs="Arial"/>
        </w:rPr>
        <w:t xml:space="preserve">counter </w:t>
      </w:r>
      <w:r>
        <w:rPr>
          <w:rFonts w:eastAsia="MingLiU_MSCS" w:cs="Arial"/>
        </w:rPr>
        <w:t>of</w:t>
      </w:r>
      <w:r w:rsidRPr="007F4BC3">
        <w:rPr>
          <w:rFonts w:eastAsia="MingLiU_MSCS" w:cs="Arial"/>
        </w:rPr>
        <w:t xml:space="preserve"> the degrees of freedom. This requires setting the partial derivative of </w:t>
      </w:r>
      <m:oMath>
        <m:r>
          <w:rPr>
            <w:rFonts w:ascii="Cambria Math" w:eastAsia="MingLiU_MSCS" w:hAnsi="Cambria Math" w:cs="Arial"/>
          </w:rPr>
          <m:t>Z</m:t>
        </m:r>
      </m:oMath>
      <w:r w:rsidRPr="007F4BC3">
        <w:rPr>
          <w:rFonts w:eastAsia="MingLiU_MSCS" w:cs="Arial"/>
        </w:rPr>
        <w:t xml:space="preserve"> with respect to each</w:t>
      </w:r>
      <w:r>
        <w:rPr>
          <w:rFonts w:eastAsia="MingLiU_MSCS" w:cs="Arial"/>
        </w:rPr>
        <w:t xml:space="preserve"> </w:t>
      </w:r>
      <m:oMath>
        <m:sSub>
          <m:sSubPr>
            <m:ctrlPr>
              <w:rPr>
                <w:rFonts w:ascii="Cambria Math" w:eastAsia="MingLiU_MSCS" w:hAnsi="Cambria Math" w:cs="Arial"/>
                <w:i/>
              </w:rPr>
            </m:ctrlPr>
          </m:sSubPr>
          <m:e>
            <m:acc>
              <m:accPr>
                <m:chr m:val="̈"/>
                <m:ctrlPr>
                  <w:rPr>
                    <w:rFonts w:ascii="Cambria Math" w:eastAsia="MingLiU_MSCS" w:hAnsi="Cambria Math" w:cs="Arial"/>
                    <w:i/>
                  </w:rPr>
                </m:ctrlPr>
              </m:accPr>
              <m:e>
                <m:r>
                  <w:rPr>
                    <w:rFonts w:ascii="Cambria Math" w:eastAsia="MingLiU_MSCS" w:hAnsi="Cambria Math" w:cs="Arial"/>
                  </w:rPr>
                  <m:t>q</m:t>
                </m:r>
              </m:e>
            </m:acc>
          </m:e>
          <m:sub>
            <m:r>
              <w:rPr>
                <w:rFonts w:ascii="Cambria Math" w:eastAsia="MingLiU_MSCS" w:hAnsi="Cambria Math" w:cs="Arial"/>
              </w:rPr>
              <m:t>j</m:t>
            </m:r>
          </m:sub>
        </m:sSub>
      </m:oMath>
      <w:r>
        <w:rPr>
          <w:rFonts w:eastAsia="MingLiU_MSCS" w:cs="Arial"/>
        </w:rPr>
        <w:t xml:space="preserve"> </w:t>
      </w:r>
      <w:r w:rsidRPr="007F4BC3">
        <w:rPr>
          <w:rFonts w:eastAsia="MingLiU_MSCS" w:cs="Arial"/>
        </w:rPr>
        <w:t>to zero:</w:t>
      </w:r>
    </w:p>
    <w:p w14:paraId="4672C43E" w14:textId="77777777" w:rsidR="008D4EC6" w:rsidRDefault="008D4EC6" w:rsidP="008D4EC6">
      <w:pPr>
        <w:spacing w:before="100" w:beforeAutospacing="1" w:after="100" w:afterAutospacing="1"/>
        <w:rPr>
          <w:rFonts w:eastAsia="MingLiU_MSCS" w:cs="Arial"/>
        </w:rPr>
      </w:pPr>
      <m:oMathPara>
        <m:oMath>
          <m:f>
            <m:fPr>
              <m:ctrlPr>
                <w:rPr>
                  <w:rFonts w:ascii="Cambria Math" w:eastAsia="MingLiU_MSCS" w:hAnsi="Cambria Math" w:cs="Arial"/>
                  <w:i/>
                </w:rPr>
              </m:ctrlPr>
            </m:fPr>
            <m:num>
              <m:r>
                <w:rPr>
                  <w:rFonts w:ascii="Cambria Math" w:eastAsia="MingLiU_MSCS" w:hAnsi="Cambria Math" w:cs="Arial"/>
                </w:rPr>
                <m:t>∂Z</m:t>
              </m:r>
            </m:num>
            <m:den>
              <m:r>
                <w:rPr>
                  <w:rFonts w:ascii="Cambria Math" w:eastAsia="MingLiU_MSCS" w:hAnsi="Cambria Math" w:cs="Arial"/>
                </w:rPr>
                <m:t>∂</m:t>
              </m:r>
              <m:sSub>
                <m:sSubPr>
                  <m:ctrlPr>
                    <w:rPr>
                      <w:rFonts w:ascii="Cambria Math" w:eastAsia="MingLiU_MSCS" w:hAnsi="Cambria Math" w:cs="Arial"/>
                      <w:i/>
                    </w:rPr>
                  </m:ctrlPr>
                </m:sSubPr>
                <m:e>
                  <m:acc>
                    <m:accPr>
                      <m:chr m:val="̈"/>
                      <m:ctrlPr>
                        <w:rPr>
                          <w:rFonts w:ascii="Cambria Math" w:eastAsia="MingLiU_MSCS" w:hAnsi="Cambria Math" w:cs="Arial"/>
                          <w:i/>
                        </w:rPr>
                      </m:ctrlPr>
                    </m:accPr>
                    <m:e>
                      <m:r>
                        <w:rPr>
                          <w:rFonts w:ascii="Cambria Math" w:eastAsia="MingLiU_MSCS" w:hAnsi="Cambria Math" w:cs="Arial"/>
                        </w:rPr>
                        <m:t>q</m:t>
                      </m:r>
                    </m:e>
                  </m:acc>
                </m:e>
                <m:sub>
                  <m:r>
                    <w:rPr>
                      <w:rFonts w:ascii="Cambria Math" w:eastAsia="MingLiU_MSCS" w:hAnsi="Cambria Math" w:cs="Arial"/>
                    </w:rPr>
                    <m:t>j</m:t>
                  </m:r>
                </m:sub>
              </m:sSub>
            </m:den>
          </m:f>
          <m:r>
            <w:rPr>
              <w:rFonts w:ascii="Cambria Math" w:eastAsia="MingLiU_MSCS" w:hAnsi="Cambria Math" w:cs="Arial"/>
            </w:rPr>
            <m:t>=0</m:t>
          </m:r>
        </m:oMath>
      </m:oMathPara>
    </w:p>
    <w:p w14:paraId="3BDF63C1" w14:textId="77777777" w:rsidR="008D4EC6" w:rsidRDefault="008D4EC6" w:rsidP="008D4EC6">
      <w:pPr>
        <w:spacing w:before="100" w:beforeAutospacing="1" w:after="100" w:afterAutospacing="1"/>
        <w:rPr>
          <w:rFonts w:eastAsia="MingLiU_MSCS" w:cs="Arial"/>
        </w:rPr>
      </w:pPr>
      <w:r w:rsidRPr="006473C1">
        <w:rPr>
          <w:rFonts w:eastAsia="MingLiU_MSCS" w:cs="Arial"/>
        </w:rPr>
        <w:t xml:space="preserve">Because the third term in the expansion of </w:t>
      </w:r>
      <m:oMath>
        <m:r>
          <w:rPr>
            <w:rFonts w:ascii="Cambria Math" w:eastAsia="MingLiU_MSCS" w:hAnsi="Cambria Math" w:cs="Arial"/>
          </w:rPr>
          <m:t>Z</m:t>
        </m:r>
      </m:oMath>
      <w:r w:rsidRPr="006473C1">
        <w:rPr>
          <w:rFonts w:eastAsia="MingLiU_MSCS" w:cs="Arial"/>
        </w:rPr>
        <w:t xml:space="preserve"> is a constant with respect t</w:t>
      </w:r>
      <w:r>
        <w:rPr>
          <w:rFonts w:eastAsia="MingLiU_MSCS" w:cs="Arial"/>
        </w:rPr>
        <w:t>o</w:t>
      </w:r>
      <w:r w:rsidRPr="006473C1">
        <w:rPr>
          <w:rFonts w:eastAsia="MingLiU_MSCS" w:cs="Arial"/>
        </w:rPr>
        <w:t xml:space="preserve"> </w:t>
      </w:r>
      <m:oMath>
        <m:r>
          <w:rPr>
            <w:rFonts w:ascii="Cambria Math" w:eastAsia="MingLiU_MSCS" w:hAnsi="Cambria Math" w:cs="Arial"/>
          </w:rPr>
          <m:t>∂</m:t>
        </m:r>
        <m:sSub>
          <m:sSubPr>
            <m:ctrlPr>
              <w:rPr>
                <w:rFonts w:ascii="Cambria Math" w:eastAsia="MingLiU_MSCS" w:hAnsi="Cambria Math" w:cs="Arial"/>
                <w:i/>
              </w:rPr>
            </m:ctrlPr>
          </m:sSubPr>
          <m:e>
            <m:acc>
              <m:accPr>
                <m:chr m:val="̈"/>
                <m:ctrlPr>
                  <w:rPr>
                    <w:rFonts w:ascii="Cambria Math" w:eastAsia="MingLiU_MSCS" w:hAnsi="Cambria Math" w:cs="Arial"/>
                    <w:i/>
                  </w:rPr>
                </m:ctrlPr>
              </m:accPr>
              <m:e>
                <m:r>
                  <w:rPr>
                    <w:rFonts w:ascii="Cambria Math" w:eastAsia="MingLiU_MSCS" w:hAnsi="Cambria Math" w:cs="Arial"/>
                  </w:rPr>
                  <m:t>q</m:t>
                </m:r>
              </m:e>
            </m:acc>
          </m:e>
          <m:sub>
            <m:r>
              <w:rPr>
                <w:rFonts w:ascii="Cambria Math" w:eastAsia="MingLiU_MSCS" w:hAnsi="Cambria Math" w:cs="Arial"/>
              </w:rPr>
              <m:t>j</m:t>
            </m:r>
          </m:sub>
        </m:sSub>
      </m:oMath>
      <w:r>
        <w:rPr>
          <w:rFonts w:eastAsia="MingLiU_MSCS" w:cs="Arial"/>
        </w:rPr>
        <w:t>,</w:t>
      </w:r>
      <w:r w:rsidRPr="006473C1">
        <w:rPr>
          <w:rFonts w:eastAsia="MingLiU_MSCS" w:cs="Arial"/>
        </w:rPr>
        <w:t xml:space="preserve"> its derivative vanishes. Therefore, minimizing </w:t>
      </w:r>
      <m:oMath>
        <m:r>
          <w:rPr>
            <w:rFonts w:ascii="Cambria Math" w:eastAsia="MingLiU_MSCS" w:hAnsi="Cambria Math" w:cs="Arial"/>
          </w:rPr>
          <m:t>Z</m:t>
        </m:r>
      </m:oMath>
      <w:r w:rsidRPr="006473C1">
        <w:rPr>
          <w:rFonts w:eastAsia="MingLiU_MSCS" w:cs="Arial"/>
        </w:rPr>
        <w:t xml:space="preserve"> is equivalent to minimizing </w:t>
      </w:r>
      <m:oMath>
        <m:r>
          <w:rPr>
            <w:rFonts w:ascii="Cambria Math" w:eastAsia="MingLiU_MSCS" w:hAnsi="Cambria Math" w:cs="Arial"/>
          </w:rPr>
          <m:t>S</m:t>
        </m:r>
      </m:oMath>
      <w:r w:rsidRPr="006473C1">
        <w:rPr>
          <w:rFonts w:eastAsia="MingLiU_MSCS" w:cs="Arial"/>
        </w:rPr>
        <w:t>, and the condition becomes:</w:t>
      </w:r>
    </w:p>
    <w:p w14:paraId="0402A5CE" w14:textId="77777777" w:rsidR="008D4EC6" w:rsidRDefault="008D4EC6" w:rsidP="008D4EC6">
      <w:pPr>
        <w:spacing w:before="100" w:beforeAutospacing="1" w:after="100" w:afterAutospacing="1"/>
        <w:rPr>
          <w:rFonts w:eastAsia="MingLiU_MSCS" w:cs="Arial"/>
        </w:rPr>
      </w:pPr>
      <m:oMathPara>
        <m:oMath>
          <m:f>
            <m:fPr>
              <m:ctrlPr>
                <w:rPr>
                  <w:rFonts w:ascii="Cambria Math" w:eastAsia="MingLiU_MSCS" w:hAnsi="Cambria Math"/>
                  <w:i/>
                  <w:color w:val="000000" w:themeColor="text1"/>
                </w:rPr>
              </m:ctrlPr>
            </m:fPr>
            <m:num>
              <m:r>
                <w:rPr>
                  <w:rFonts w:ascii="Cambria Math" w:eastAsia="MingLiU_MSCS" w:hAnsi="Cambria Math"/>
                  <w:color w:val="000000" w:themeColor="text1"/>
                </w:rPr>
                <m:t>∂S</m:t>
              </m:r>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olor w:val="000000" w:themeColor="text1"/>
            </w:rPr>
            <m:t>-</m:t>
          </m:r>
          <m:nary>
            <m:naryPr>
              <m:chr m:val="∑"/>
              <m:limLoc m:val="undOvr"/>
              <m:supHide m:val="1"/>
              <m:ctrlPr>
                <w:rPr>
                  <w:rFonts w:ascii="Cambria Math" w:eastAsia="MingLiU_MSCS" w:hAnsi="Cambria Math"/>
                  <w:b/>
                  <w:bCs/>
                  <w:iCs/>
                  <w:color w:val="000000" w:themeColor="text1"/>
                </w:rPr>
              </m:ctrlPr>
            </m:naryPr>
            <m:sub>
              <m:r>
                <m:rPr>
                  <m:sty m:val="bi"/>
                </m:rPr>
                <w:rPr>
                  <w:rFonts w:ascii="Cambria Math" w:eastAsia="MingLiU_MSCS" w:hAnsi="Cambria Math"/>
                  <w:color w:val="000000" w:themeColor="text1"/>
                </w:rPr>
                <m:t>i</m:t>
              </m:r>
            </m:sub>
            <m:sup/>
            <m:e>
              <m:sSub>
                <m:sSubPr>
                  <m:ctrlPr>
                    <w:rPr>
                      <w:rFonts w:ascii="Cambria Math" w:eastAsia="MingLiU_MSCS" w:hAnsi="Cambria Math"/>
                      <w:b/>
                      <w:bCs/>
                      <w:iCs/>
                      <w:color w:val="000000" w:themeColor="text1"/>
                    </w:rPr>
                  </m:ctrlPr>
                </m:sSubPr>
                <m:e>
                  <m:r>
                    <m:rPr>
                      <m:sty m:val="b"/>
                    </m:rPr>
                    <w:rPr>
                      <w:rFonts w:ascii="Cambria Math" w:eastAsia="MingLiU_MSCS" w:hAnsi="Cambria Math"/>
                      <w:color w:val="000000" w:themeColor="text1"/>
                    </w:rPr>
                    <m:t>F</m:t>
                  </m:r>
                </m:e>
                <m:sub>
                  <m:r>
                    <m:rPr>
                      <m:sty m:val="bi"/>
                    </m:rPr>
                    <w:rPr>
                      <w:rFonts w:ascii="Cambria Math" w:eastAsia="MingLiU_MSCS" w:hAnsi="Cambria Math"/>
                      <w:color w:val="000000" w:themeColor="text1"/>
                    </w:rPr>
                    <m:t>i</m:t>
                  </m:r>
                </m:sub>
              </m:sSub>
            </m:e>
          </m:nary>
          <m:r>
            <m:rPr>
              <m:sty m:val="bi"/>
            </m:rPr>
            <w:rPr>
              <w:rFonts w:ascii="Cambria Math" w:eastAsia="MingLiU_MSCS" w:hAnsi="Cambria Math"/>
              <w:color w:val="000000" w:themeColor="text1"/>
            </w:rPr>
            <m:t>∙</m:t>
          </m:r>
          <m:f>
            <m:fPr>
              <m:ctrlPr>
                <w:rPr>
                  <w:rFonts w:ascii="Cambria Math" w:eastAsia="MingLiU_MSCS" w:hAnsi="Cambria Math"/>
                  <w:i/>
                  <w:color w:val="000000" w:themeColor="text1"/>
                </w:rPr>
              </m:ctrlPr>
            </m:fPr>
            <m:num>
              <m:r>
                <w:rPr>
                  <w:rFonts w:ascii="Cambria Math" w:eastAsia="MingLiU_MSCS" w:hAnsi="Cambria Math"/>
                  <w:color w:val="000000" w:themeColor="text1"/>
                </w:rPr>
                <m:t>∂</m:t>
              </m:r>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olor w:val="000000" w:themeColor="text1"/>
            </w:rPr>
            <m:t>=0</m:t>
          </m:r>
        </m:oMath>
      </m:oMathPara>
    </w:p>
    <w:p w14:paraId="749F7645" w14:textId="77777777" w:rsidR="008D4EC6" w:rsidRDefault="008D4EC6" w:rsidP="008D4EC6">
      <w:pPr>
        <w:spacing w:before="100" w:beforeAutospacing="1" w:after="100" w:afterAutospacing="1"/>
        <w:rPr>
          <w:rFonts w:eastAsia="MingLiU_MSCS" w:cs="Arial"/>
        </w:rPr>
      </w:pPr>
      <w:r w:rsidRPr="003269F4">
        <w:rPr>
          <w:rFonts w:eastAsia="MingLiU_MSCS" w:cs="Arial"/>
        </w:rPr>
        <w:t>To evaluate the remaining sum, we apply the fundamental kinematic identity that relates Cartesian accelerations to generalized coordinates</w:t>
      </w:r>
      <w:r>
        <w:rPr>
          <w:rFonts w:eastAsia="MingLiU_MSCS" w:cs="Arial"/>
        </w:rPr>
        <w:t xml:space="preserve"> (a.k.a. “</w:t>
      </w:r>
      <w:r w:rsidRPr="003269F4">
        <w:rPr>
          <w:rFonts w:eastAsia="MingLiU_MSCS" w:cs="Arial"/>
        </w:rPr>
        <w:t>cancellation of dots</w:t>
      </w:r>
      <w:r>
        <w:rPr>
          <w:rFonts w:eastAsia="MingLiU_MSCS" w:cs="Arial"/>
        </w:rPr>
        <w:t>”)</w:t>
      </w:r>
      <w:r w:rsidRPr="003269F4">
        <w:rPr>
          <w:rFonts w:eastAsia="MingLiU_MSCS" w:cs="Arial"/>
        </w:rPr>
        <w:t xml:space="preserve">: </w:t>
      </w:r>
      <m:oMath>
        <m:f>
          <m:fPr>
            <m:ctrlPr>
              <w:rPr>
                <w:rFonts w:ascii="Cambria Math" w:eastAsia="MingLiU_MSCS" w:hAnsi="Cambria Math" w:cs="Arial"/>
                <w:i/>
              </w:rPr>
            </m:ctrlPr>
          </m:fPr>
          <m:num>
            <m:r>
              <w:rPr>
                <w:rFonts w:ascii="Cambria Math" w:eastAsia="MingLiU_MSCS" w:hAnsi="Cambria Math" w:cs="Arial"/>
              </w:rPr>
              <m:t>∂</m:t>
            </m:r>
            <m:sSub>
              <m:sSubPr>
                <m:ctrlPr>
                  <w:rPr>
                    <w:rFonts w:ascii="Cambria Math" w:eastAsia="MingLiU_MSCS" w:hAnsi="Cambria Math" w:cs="Arial"/>
                    <w:i/>
                  </w:rPr>
                </m:ctrlPr>
              </m:sSubPr>
              <m:e>
                <m:acc>
                  <m:accPr>
                    <m:chr m:val="̈"/>
                    <m:ctrlPr>
                      <w:rPr>
                        <w:rFonts w:ascii="Cambria Math" w:eastAsia="MingLiU_MSCS" w:hAnsi="Cambria Math" w:cs="Arial"/>
                        <w:i/>
                      </w:rPr>
                    </m:ctrlPr>
                  </m:accPr>
                  <m:e>
                    <m:r>
                      <m:rPr>
                        <m:sty m:val="b"/>
                      </m:rPr>
                      <w:rPr>
                        <w:rFonts w:ascii="Cambria Math" w:eastAsia="MingLiU_MSCS" w:hAnsi="Cambria Math" w:cs="Arial"/>
                      </w:rPr>
                      <m:t>r</m:t>
                    </m:r>
                  </m:e>
                </m:acc>
              </m:e>
              <m:sub>
                <m:r>
                  <w:rPr>
                    <w:rFonts w:ascii="Cambria Math" w:eastAsia="MingLiU_MSCS" w:hAnsi="Cambria Math" w:cs="Arial"/>
                  </w:rPr>
                  <m:t>i</m:t>
                </m:r>
              </m:sub>
            </m:sSub>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s="Arial"/>
          </w:rPr>
          <m:t>=</m:t>
        </m:r>
        <m:f>
          <m:fPr>
            <m:ctrlPr>
              <w:rPr>
                <w:rFonts w:ascii="Cambria Math" w:eastAsia="MingLiU_MSCS" w:hAnsi="Cambria Math" w:cs="Arial"/>
                <w:i/>
              </w:rPr>
            </m:ctrlPr>
          </m:fPr>
          <m:num>
            <m:r>
              <w:rPr>
                <w:rFonts w:ascii="Cambria Math" w:eastAsia="MingLiU_MSCS" w:hAnsi="Cambria Math" w:cs="Arial"/>
              </w:rPr>
              <m:t>∂</m:t>
            </m:r>
            <m:sSub>
              <m:sSubPr>
                <m:ctrlPr>
                  <w:rPr>
                    <w:rFonts w:ascii="Cambria Math" w:eastAsia="MingLiU_MSCS" w:hAnsi="Cambria Math" w:cs="Arial"/>
                    <w:i/>
                  </w:rPr>
                </m:ctrlPr>
              </m:sSubPr>
              <m:e>
                <m:r>
                  <m:rPr>
                    <m:sty m:val="b"/>
                  </m:rPr>
                  <w:rPr>
                    <w:rFonts w:ascii="Cambria Math" w:eastAsia="MingLiU_MSCS" w:hAnsi="Cambria Math" w:cs="Arial"/>
                  </w:rPr>
                  <m:t>r</m:t>
                </m:r>
              </m:e>
              <m:sub>
                <m:r>
                  <w:rPr>
                    <w:rFonts w:ascii="Cambria Math" w:eastAsia="MingLiU_MSCS" w:hAnsi="Cambria Math" w:cs="Arial"/>
                  </w:rPr>
                  <m:t>i</m:t>
                </m:r>
              </m:sub>
            </m:sSub>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r>
                  <w:rPr>
                    <w:rFonts w:ascii="Cambria Math" w:eastAsia="MingLiU_MSCS" w:hAnsi="Cambria Math"/>
                    <w:color w:val="000000" w:themeColor="text1"/>
                  </w:rPr>
                  <m:t>q</m:t>
                </m:r>
              </m:e>
              <m:sub>
                <m:r>
                  <w:rPr>
                    <w:rFonts w:ascii="Cambria Math" w:eastAsia="MingLiU_MSCS" w:hAnsi="Cambria Math"/>
                    <w:color w:val="000000" w:themeColor="text1"/>
                  </w:rPr>
                  <m:t>j</m:t>
                </m:r>
              </m:sub>
            </m:sSub>
          </m:den>
        </m:f>
      </m:oMath>
      <w:r>
        <w:rPr>
          <w:rFonts w:eastAsia="MingLiU_MSCS" w:cs="Arial"/>
        </w:rPr>
        <w:t xml:space="preserve">. </w:t>
      </w:r>
      <w:r w:rsidRPr="003269F4">
        <w:rPr>
          <w:rFonts w:eastAsia="MingLiU_MSCS" w:cs="Arial"/>
        </w:rPr>
        <w:t>Substituting this identity into the minimization condition gives:</w:t>
      </w:r>
    </w:p>
    <w:p w14:paraId="24893C3D" w14:textId="77777777" w:rsidR="008D4EC6" w:rsidRDefault="008D4EC6" w:rsidP="008D4EC6">
      <w:pPr>
        <w:spacing w:before="100" w:beforeAutospacing="1" w:after="100" w:afterAutospacing="1"/>
        <w:rPr>
          <w:rFonts w:eastAsia="MingLiU_MSCS" w:cs="Arial"/>
        </w:rPr>
      </w:pPr>
      <m:oMathPara>
        <m:oMath>
          <m:f>
            <m:fPr>
              <m:ctrlPr>
                <w:rPr>
                  <w:rFonts w:ascii="Cambria Math" w:eastAsia="MingLiU_MSCS" w:hAnsi="Cambria Math"/>
                  <w:i/>
                  <w:color w:val="000000" w:themeColor="text1"/>
                </w:rPr>
              </m:ctrlPr>
            </m:fPr>
            <m:num>
              <m:r>
                <w:rPr>
                  <w:rFonts w:ascii="Cambria Math" w:eastAsia="MingLiU_MSCS" w:hAnsi="Cambria Math"/>
                  <w:color w:val="000000" w:themeColor="text1"/>
                </w:rPr>
                <m:t>∂S</m:t>
              </m:r>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olor w:val="000000" w:themeColor="text1"/>
            </w:rPr>
            <m:t>=</m:t>
          </m:r>
          <m:nary>
            <m:naryPr>
              <m:chr m:val="∑"/>
              <m:limLoc m:val="undOvr"/>
              <m:supHide m:val="1"/>
              <m:ctrlPr>
                <w:rPr>
                  <w:rFonts w:ascii="Cambria Math" w:eastAsia="MingLiU_MSCS" w:hAnsi="Cambria Math"/>
                  <w:b/>
                  <w:bCs/>
                  <w:iCs/>
                  <w:color w:val="000000" w:themeColor="text1"/>
                </w:rPr>
              </m:ctrlPr>
            </m:naryPr>
            <m:sub>
              <m:r>
                <m:rPr>
                  <m:sty m:val="bi"/>
                </m:rPr>
                <w:rPr>
                  <w:rFonts w:ascii="Cambria Math" w:eastAsia="MingLiU_MSCS" w:hAnsi="Cambria Math"/>
                  <w:color w:val="000000" w:themeColor="text1"/>
                </w:rPr>
                <m:t>i</m:t>
              </m:r>
            </m:sub>
            <m:sup/>
            <m:e>
              <m:sSub>
                <m:sSubPr>
                  <m:ctrlPr>
                    <w:rPr>
                      <w:rFonts w:ascii="Cambria Math" w:eastAsia="MingLiU_MSCS" w:hAnsi="Cambria Math"/>
                      <w:b/>
                      <w:bCs/>
                      <w:iCs/>
                      <w:color w:val="000000" w:themeColor="text1"/>
                    </w:rPr>
                  </m:ctrlPr>
                </m:sSubPr>
                <m:e>
                  <m:r>
                    <m:rPr>
                      <m:sty m:val="b"/>
                    </m:rPr>
                    <w:rPr>
                      <w:rFonts w:ascii="Cambria Math" w:eastAsia="MingLiU_MSCS" w:hAnsi="Cambria Math"/>
                      <w:color w:val="000000" w:themeColor="text1"/>
                    </w:rPr>
                    <m:t>F</m:t>
                  </m:r>
                </m:e>
                <m:sub>
                  <m:r>
                    <m:rPr>
                      <m:sty m:val="bi"/>
                    </m:rPr>
                    <w:rPr>
                      <w:rFonts w:ascii="Cambria Math" w:eastAsia="MingLiU_MSCS" w:hAnsi="Cambria Math"/>
                      <w:color w:val="000000" w:themeColor="text1"/>
                    </w:rPr>
                    <m:t>i</m:t>
                  </m:r>
                </m:sub>
              </m:sSub>
            </m:e>
          </m:nary>
          <m:r>
            <m:rPr>
              <m:sty m:val="bi"/>
            </m:rPr>
            <w:rPr>
              <w:rFonts w:ascii="Cambria Math" w:eastAsia="MingLiU_MSCS" w:hAnsi="Cambria Math"/>
              <w:color w:val="000000" w:themeColor="text1"/>
            </w:rPr>
            <m:t>∙</m:t>
          </m:r>
          <m:f>
            <m:fPr>
              <m:ctrlPr>
                <w:rPr>
                  <w:rFonts w:ascii="Cambria Math" w:eastAsia="MingLiU_MSCS" w:hAnsi="Cambria Math"/>
                  <w:i/>
                  <w:color w:val="000000" w:themeColor="text1"/>
                </w:rPr>
              </m:ctrlPr>
            </m:fPr>
            <m:num>
              <m:r>
                <w:rPr>
                  <w:rFonts w:ascii="Cambria Math" w:eastAsia="MingLiU_MSCS" w:hAnsi="Cambria Math"/>
                  <w:color w:val="000000" w:themeColor="text1"/>
                </w:rPr>
                <m:t>∂</m:t>
              </m:r>
              <m:sSub>
                <m:sSubPr>
                  <m:ctrlPr>
                    <w:rPr>
                      <w:rFonts w:ascii="Cambria Math" w:eastAsia="MingLiU_MSCS" w:hAnsi="Cambria Math" w:cs="Arial"/>
                      <w:i/>
                    </w:rPr>
                  </m:ctrlPr>
                </m:sSubPr>
                <m:e>
                  <m:r>
                    <m:rPr>
                      <m:sty m:val="b"/>
                    </m:rPr>
                    <w:rPr>
                      <w:rFonts w:ascii="Cambria Math" w:eastAsia="MingLiU_MSCS" w:hAnsi="Cambria Math" w:cs="Arial"/>
                    </w:rPr>
                    <m:t>r</m:t>
                  </m:r>
                </m:e>
                <m:sub>
                  <m:r>
                    <w:rPr>
                      <w:rFonts w:ascii="Cambria Math" w:eastAsia="MingLiU_MSCS" w:hAnsi="Cambria Math" w:cs="Arial"/>
                    </w:rPr>
                    <m:t>i</m:t>
                  </m:r>
                </m:sub>
              </m:sSub>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r>
                    <w:rPr>
                      <w:rFonts w:ascii="Cambria Math" w:eastAsia="MingLiU_MSCS" w:hAnsi="Cambria Math"/>
                      <w:color w:val="000000" w:themeColor="text1"/>
                    </w:rPr>
                    <m:t>q</m:t>
                  </m:r>
                </m:e>
                <m:sub>
                  <m:r>
                    <w:rPr>
                      <w:rFonts w:ascii="Cambria Math" w:eastAsia="MingLiU_MSCS" w:hAnsi="Cambria Math"/>
                      <w:color w:val="000000" w:themeColor="text1"/>
                    </w:rPr>
                    <m:t>j</m:t>
                  </m:r>
                </m:sub>
              </m:sSub>
            </m:den>
          </m:f>
        </m:oMath>
      </m:oMathPara>
    </w:p>
    <w:p w14:paraId="3FD8BDB6" w14:textId="77777777" w:rsidR="008D4EC6" w:rsidRDefault="008D4EC6" w:rsidP="008D4EC6">
      <w:pPr>
        <w:spacing w:before="100" w:beforeAutospacing="1" w:after="100" w:afterAutospacing="1"/>
        <w:rPr>
          <w:rFonts w:eastAsia="MingLiU_MSCS"/>
        </w:rPr>
      </w:pPr>
      <w:r w:rsidRPr="003269F4">
        <w:rPr>
          <w:rFonts w:eastAsia="MingLiU_MSCS" w:cs="Arial"/>
        </w:rPr>
        <w:t xml:space="preserve">By definition, the right side of this expression constitutes the generalized active force </w:t>
      </w:r>
      <m:oMath>
        <m:sSub>
          <m:sSubPr>
            <m:ctrlPr>
              <w:rPr>
                <w:rFonts w:ascii="Cambria Math" w:eastAsia="MingLiU_MSCS" w:hAnsi="Cambria Math"/>
                <w:bCs/>
                <w:i/>
                <w:iCs/>
                <w:color w:val="000000" w:themeColor="text1"/>
              </w:rPr>
            </m:ctrlPr>
          </m:sSubPr>
          <m:e>
            <m:r>
              <w:rPr>
                <w:rFonts w:ascii="Cambria Math" w:eastAsia="MingLiU_MSCS" w:hAnsi="Cambria Math"/>
                <w:color w:val="000000" w:themeColor="text1"/>
              </w:rPr>
              <m:t>Q</m:t>
            </m:r>
          </m:e>
          <m:sub>
            <m:r>
              <w:rPr>
                <w:rFonts w:ascii="Cambria Math" w:eastAsia="MingLiU_MSCS" w:hAnsi="Cambria Math"/>
                <w:color w:val="000000" w:themeColor="text1"/>
              </w:rPr>
              <m:t>j</m:t>
            </m:r>
          </m:sub>
        </m:sSub>
      </m:oMath>
      <w:r w:rsidRPr="003269F4">
        <w:rPr>
          <w:rFonts w:eastAsia="MingLiU_MSCS" w:cs="Arial"/>
        </w:rPr>
        <w:t xml:space="preserve">. Substituting this yields the final Gibbs-Appell equations of motion </w:t>
      </w:r>
      <w:r w:rsidRPr="00A9750D">
        <w:rPr>
          <w:rFonts w:eastAsia="MingLiU_MSCS"/>
        </w:rPr>
        <w:fldChar w:fldCharType="begin"/>
      </w:r>
      <w:r>
        <w:rPr>
          <w:rFonts w:eastAsia="MingLiU_MSCS"/>
        </w:rPr>
        <w:instrText xml:space="preserve"> ADDIN ZOTERO_ITEM CSL_CITATION {"citationID":"MB4CFu2J","properties":{"formattedCitation":"\\super 51\\nosupersub{}","plainCitation":"51","noteIndex":0},"citationItems":[{"id":78,"uris":["http://zotero.org/users/19127629/items/3JNA6D3S"],"itemData":{"id":78,"type":"book","abstract":"\"On the Fundamental Formulae of Dynamics\" is an article from American Journal of Mathematics, Volume 2.\n\n View more articles from American Journal of Mathematics.\nView this article on JSTOR.\nView this article's JSTOR metadata.\n\n\nYou may also retrieve all of this items metadata in JSON at the following URL: https://archive.org/metadata/jstor-2369196","language":"eng","number-of-pages":"17","publisher":"American Journal of Mathematics","source":"Internet Archive","title":"On the Fundamental Formulae of Dynamics","URL":"http://archive.org/details/jstor-2369196","author":[{"family":"Gibbs","given":"J. W."}],"contributor":[{"literal":"JSTOR"}],"accessed":{"date-parts":[["2026",3,5]]},"issued":{"date-parts":[["1879",3,1]]}}}],"schema":"https://github.com/citation-style-language/schema/raw/master/csl-citation.json"} </w:instrText>
      </w:r>
      <w:r w:rsidRPr="00A9750D">
        <w:rPr>
          <w:rFonts w:eastAsia="MingLiU_MSCS"/>
        </w:rPr>
        <w:fldChar w:fldCharType="separate"/>
      </w:r>
      <w:r w:rsidRPr="00303840">
        <w:rPr>
          <w:rFonts w:eastAsiaTheme="minorHAnsi" w:cs="Arial"/>
          <w:vertAlign w:val="superscript"/>
          <w14:ligatures w14:val="standardContextual"/>
        </w:rPr>
        <w:t>51</w:t>
      </w:r>
      <w:r w:rsidRPr="00A9750D">
        <w:rPr>
          <w:rFonts w:eastAsia="MingLiU_MSCS"/>
        </w:rPr>
        <w:fldChar w:fldCharType="end"/>
      </w:r>
      <w:r>
        <w:rPr>
          <w:rFonts w:eastAsia="MingLiU_MSCS"/>
        </w:rPr>
        <w:t>:</w:t>
      </w:r>
    </w:p>
    <w:p w14:paraId="78F2C8E1" w14:textId="77777777" w:rsidR="008D4EC6" w:rsidRPr="002940B6" w:rsidRDefault="008D4EC6" w:rsidP="008D4EC6">
      <w:pPr>
        <w:spacing w:before="100" w:beforeAutospacing="1" w:after="100" w:afterAutospacing="1"/>
        <w:rPr>
          <w:rFonts w:eastAsia="MingLiU_MSCS"/>
          <w:color w:val="000000" w:themeColor="text1"/>
        </w:rPr>
      </w:pPr>
      <m:oMathPara>
        <m:oMath>
          <m:f>
            <m:fPr>
              <m:ctrlPr>
                <w:rPr>
                  <w:rFonts w:ascii="Cambria Math" w:eastAsia="MingLiU_MSCS" w:hAnsi="Cambria Math"/>
                  <w:i/>
                  <w:color w:val="000000" w:themeColor="text1"/>
                </w:rPr>
              </m:ctrlPr>
            </m:fPr>
            <m:num>
              <m:r>
                <w:rPr>
                  <w:rFonts w:ascii="Cambria Math" w:eastAsia="MingLiU_MSCS" w:hAnsi="Cambria Math"/>
                  <w:color w:val="000000" w:themeColor="text1"/>
                </w:rPr>
                <m:t>∂S</m:t>
              </m:r>
            </m:num>
            <m:den>
              <m:r>
                <w:rPr>
                  <w:rFonts w:ascii="Cambria Math" w:eastAsia="MingLiU_MSCS" w:hAnsi="Cambria Math"/>
                  <w:color w:val="000000" w:themeColor="text1"/>
                </w:rPr>
                <m:t>∂</m:t>
              </m:r>
              <m:sSub>
                <m:sSubPr>
                  <m:ctrlPr>
                    <w:rPr>
                      <w:rFonts w:ascii="Cambria Math" w:eastAsia="MingLiU_MSCS" w:hAnsi="Cambria Math"/>
                      <w:i/>
                      <w:color w:val="000000" w:themeColor="text1"/>
                    </w:rPr>
                  </m:ctrlPr>
                </m:sSubPr>
                <m:e>
                  <m:acc>
                    <m:accPr>
                      <m:chr m:val="̈"/>
                      <m:ctrlPr>
                        <w:rPr>
                          <w:rFonts w:ascii="Cambria Math" w:eastAsia="MingLiU_MSCS" w:hAnsi="Cambria Math"/>
                          <w:i/>
                          <w:color w:val="000000" w:themeColor="text1"/>
                        </w:rPr>
                      </m:ctrlPr>
                    </m:accPr>
                    <m:e>
                      <m:r>
                        <w:rPr>
                          <w:rFonts w:ascii="Cambria Math" w:eastAsia="MingLiU_MSCS" w:hAnsi="Cambria Math"/>
                          <w:color w:val="000000" w:themeColor="text1"/>
                        </w:rPr>
                        <m:t>q</m:t>
                      </m:r>
                    </m:e>
                  </m:acc>
                </m:e>
                <m:sub>
                  <m:r>
                    <w:rPr>
                      <w:rFonts w:ascii="Cambria Math" w:eastAsia="MingLiU_MSCS" w:hAnsi="Cambria Math"/>
                      <w:color w:val="000000" w:themeColor="text1"/>
                    </w:rPr>
                    <m:t>j</m:t>
                  </m:r>
                </m:sub>
              </m:sSub>
            </m:den>
          </m:f>
          <m:r>
            <w:rPr>
              <w:rFonts w:ascii="Cambria Math" w:eastAsia="MingLiU_MSCS" w:hAnsi="Cambria Math"/>
              <w:color w:val="000000" w:themeColor="text1"/>
            </w:rPr>
            <m:t>=</m:t>
          </m:r>
          <m:sSub>
            <m:sSubPr>
              <m:ctrlPr>
                <w:rPr>
                  <w:rFonts w:ascii="Cambria Math" w:eastAsia="MingLiU_MSCS" w:hAnsi="Cambria Math"/>
                  <w:bCs/>
                  <w:i/>
                  <w:iCs/>
                  <w:color w:val="000000" w:themeColor="text1"/>
                </w:rPr>
              </m:ctrlPr>
            </m:sSubPr>
            <m:e>
              <m:r>
                <w:rPr>
                  <w:rFonts w:ascii="Cambria Math" w:eastAsia="MingLiU_MSCS" w:hAnsi="Cambria Math"/>
                  <w:color w:val="000000" w:themeColor="text1"/>
                </w:rPr>
                <m:t>Q</m:t>
              </m:r>
            </m:e>
            <m:sub>
              <m:r>
                <w:rPr>
                  <w:rFonts w:ascii="Cambria Math" w:eastAsia="MingLiU_MSCS" w:hAnsi="Cambria Math"/>
                  <w:color w:val="000000" w:themeColor="text1"/>
                </w:rPr>
                <m:t>j</m:t>
              </m:r>
            </m:sub>
          </m:sSub>
        </m:oMath>
      </m:oMathPara>
    </w:p>
    <w:p w14:paraId="151150CF" w14:textId="77777777" w:rsidR="008D4EC6" w:rsidRPr="001F137C" w:rsidRDefault="008D4EC6" w:rsidP="008D4EC6">
      <w:pPr>
        <w:pStyle w:val="Heading3"/>
        <w:spacing w:before="100" w:beforeAutospacing="1" w:after="100" w:afterAutospacing="1"/>
      </w:pPr>
      <w:r>
        <w:t>D</w:t>
      </w:r>
      <w:r w:rsidRPr="001F137C">
        <w:t>erivation of the double pendulum dynamics</w:t>
      </w:r>
    </w:p>
    <w:p w14:paraId="5455CC6C" w14:textId="77777777" w:rsidR="008D4EC6" w:rsidRDefault="008D4EC6" w:rsidP="008D4EC6">
      <w:pPr>
        <w:spacing w:before="100" w:beforeAutospacing="1" w:after="100" w:afterAutospacing="1"/>
        <w:rPr>
          <w:rFonts w:cs="Arial"/>
          <w:color w:val="000000"/>
          <w:szCs w:val="20"/>
        </w:rPr>
      </w:pPr>
      <w:r w:rsidRPr="00373996">
        <w:rPr>
          <w:rFonts w:cs="Arial"/>
          <w:color w:val="000000"/>
          <w:szCs w:val="20"/>
        </w:rPr>
        <w:t xml:space="preserve">We applied analytical derivations </w:t>
      </w:r>
      <w:r>
        <w:rPr>
          <w:rFonts w:cs="Arial"/>
          <w:color w:val="000000"/>
          <w:szCs w:val="20"/>
        </w:rPr>
        <w:t xml:space="preserve">from above </w:t>
      </w:r>
      <w:r w:rsidRPr="00373996">
        <w:rPr>
          <w:rFonts w:cs="Arial"/>
          <w:color w:val="000000"/>
          <w:szCs w:val="20"/>
        </w:rPr>
        <w:t>to model the dynamics of a double pendulum, representing it as two lumped point masses,</w:t>
      </w:r>
      <m:oMath>
        <m:sSub>
          <m:sSubPr>
            <m:ctrlPr>
              <w:rPr>
                <w:rFonts w:ascii="Cambria Math" w:eastAsia="MingLiU_MSCS" w:hAnsi="Cambria Math" w:cs="Arial"/>
                <w:i/>
                <w:szCs w:val="20"/>
              </w:rPr>
            </m:ctrlPr>
          </m:sSubPr>
          <m:e>
            <m:r>
              <w:rPr>
                <w:rFonts w:ascii="Cambria Math" w:eastAsia="MingLiU_MSCS" w:hAnsi="Cambria Math" w:cs="Arial"/>
                <w:szCs w:val="20"/>
              </w:rPr>
              <m:t xml:space="preserve"> m</m:t>
            </m:r>
          </m:e>
          <m:sub>
            <m:r>
              <w:rPr>
                <w:rFonts w:ascii="Cambria Math" w:eastAsia="MingLiU_MSCS" w:hAnsi="Cambria Math" w:cs="Arial"/>
                <w:szCs w:val="20"/>
              </w:rPr>
              <m:t>1</m:t>
            </m:r>
          </m:sub>
        </m:sSub>
      </m:oMath>
      <w:r>
        <w:rPr>
          <w:rFonts w:cs="Arial"/>
          <w:szCs w:val="20"/>
        </w:rPr>
        <w:t xml:space="preserve"> </w:t>
      </w:r>
      <w:r w:rsidRPr="001F137C">
        <w:rPr>
          <w:rFonts w:cs="Arial"/>
          <w:color w:val="000000"/>
          <w:szCs w:val="20"/>
        </w:rPr>
        <w:t xml:space="preserve">and </w:t>
      </w:r>
      <m:oMath>
        <m:sSub>
          <m:sSubPr>
            <m:ctrlPr>
              <w:rPr>
                <w:rFonts w:ascii="Cambria Math" w:eastAsia="MingLiU_MSCS" w:hAnsi="Cambria Math" w:cs="Arial"/>
                <w:i/>
                <w:szCs w:val="20"/>
              </w:rPr>
            </m:ctrlPr>
          </m:sSubPr>
          <m:e>
            <m:r>
              <w:rPr>
                <w:rFonts w:ascii="Cambria Math" w:eastAsia="MingLiU_MSCS" w:hAnsi="Cambria Math" w:cs="Arial"/>
                <w:szCs w:val="20"/>
              </w:rPr>
              <m:t xml:space="preserve"> m</m:t>
            </m:r>
          </m:e>
          <m:sub>
            <m:r>
              <w:rPr>
                <w:rFonts w:ascii="Cambria Math" w:eastAsia="MingLiU_MSCS" w:hAnsi="Cambria Math" w:cs="Arial"/>
                <w:szCs w:val="20"/>
              </w:rPr>
              <m:t>2</m:t>
            </m:r>
          </m:sub>
        </m:sSub>
      </m:oMath>
      <w:r w:rsidRPr="001F137C">
        <w:rPr>
          <w:rFonts w:cs="Arial"/>
          <w:color w:val="000000"/>
          <w:szCs w:val="20"/>
        </w:rPr>
        <w:t>,</w:t>
      </w:r>
      <w:r w:rsidRPr="00373996">
        <w:rPr>
          <w:rFonts w:cs="Arial"/>
          <w:color w:val="000000"/>
          <w:szCs w:val="20"/>
        </w:rPr>
        <w:t xml:space="preserve"> within an inertial Cartesian frame. The physical connections between these masses</w:t>
      </w:r>
      <w:r>
        <w:rPr>
          <w:rFonts w:cs="Arial"/>
          <w:color w:val="000000"/>
          <w:szCs w:val="20"/>
        </w:rPr>
        <w:t xml:space="preserve"> (</w:t>
      </w:r>
      <w:r w:rsidRPr="00373996">
        <w:rPr>
          <w:rFonts w:cs="Arial"/>
          <w:color w:val="000000"/>
          <w:szCs w:val="20"/>
        </w:rPr>
        <w:t xml:space="preserve">specifically, the rigid pendulum links of lengths </w:t>
      </w:r>
      <m:oMath>
        <m:sSub>
          <m:sSubPr>
            <m:ctrlPr>
              <w:rPr>
                <w:rFonts w:ascii="Cambria Math" w:eastAsia="MingLiU_MSCS" w:hAnsi="Cambria Math" w:cs="Arial"/>
                <w:i/>
                <w:szCs w:val="20"/>
              </w:rPr>
            </m:ctrlPr>
          </m:sSubPr>
          <m:e>
            <m:r>
              <w:rPr>
                <w:rFonts w:ascii="Cambria Math" w:eastAsia="MingLiU_MSCS" w:hAnsi="Cambria Math" w:cs="Arial"/>
                <w:szCs w:val="20"/>
              </w:rPr>
              <m:t>l</m:t>
            </m:r>
          </m:e>
          <m:sub>
            <m:r>
              <w:rPr>
                <w:rFonts w:ascii="Cambria Math" w:eastAsia="MingLiU_MSCS" w:hAnsi="Cambria Math" w:cs="Arial"/>
                <w:szCs w:val="20"/>
              </w:rPr>
              <m:t>1</m:t>
            </m:r>
          </m:sub>
        </m:sSub>
      </m:oMath>
      <w:r w:rsidRPr="0042313F">
        <w:rPr>
          <w:rFonts w:cs="Arial"/>
          <w:color w:val="000000"/>
          <w:szCs w:val="20"/>
        </w:rPr>
        <w:t> and</w:t>
      </w:r>
      <w:r w:rsidRPr="00E8040A">
        <w:rPr>
          <w:rFonts w:cs="Arial"/>
          <w:color w:val="000000"/>
          <w:szCs w:val="20"/>
        </w:rPr>
        <w:t xml:space="preserve"> </w:t>
      </w:r>
      <m:oMath>
        <m:sSub>
          <m:sSubPr>
            <m:ctrlPr>
              <w:rPr>
                <w:rFonts w:ascii="Cambria Math" w:eastAsia="MingLiU_MSCS" w:hAnsi="Cambria Math" w:cs="Arial"/>
                <w:i/>
                <w:szCs w:val="20"/>
              </w:rPr>
            </m:ctrlPr>
          </m:sSubPr>
          <m:e>
            <m:r>
              <w:rPr>
                <w:rFonts w:ascii="Cambria Math" w:eastAsia="MingLiU_MSCS" w:hAnsi="Cambria Math" w:cs="Arial"/>
                <w:szCs w:val="20"/>
              </w:rPr>
              <m:t>l</m:t>
            </m:r>
          </m:e>
          <m:sub>
            <m:r>
              <w:rPr>
                <w:rFonts w:ascii="Cambria Math" w:eastAsia="MingLiU_MSCS" w:hAnsi="Cambria Math" w:cs="Arial"/>
                <w:szCs w:val="20"/>
              </w:rPr>
              <m:t>2</m:t>
            </m:r>
          </m:sub>
        </m:sSub>
      </m:oMath>
      <w:r>
        <w:rPr>
          <w:rFonts w:cs="Arial"/>
          <w:color w:val="000000"/>
          <w:szCs w:val="20"/>
        </w:rPr>
        <w:t xml:space="preserve">) </w:t>
      </w:r>
      <w:r w:rsidRPr="00373996">
        <w:rPr>
          <w:rFonts w:cs="Arial"/>
          <w:color w:val="000000"/>
          <w:szCs w:val="20"/>
        </w:rPr>
        <w:t>act as holonomic constraints that restrict the system</w:t>
      </w:r>
      <w:r>
        <w:rPr>
          <w:rFonts w:cs="Arial"/>
          <w:color w:val="000000"/>
          <w:szCs w:val="20"/>
        </w:rPr>
        <w:t>’</w:t>
      </w:r>
      <w:r w:rsidRPr="00373996">
        <w:rPr>
          <w:rFonts w:cs="Arial"/>
          <w:color w:val="000000"/>
          <w:szCs w:val="20"/>
        </w:rPr>
        <w:t>s motion. If we were to track the masses using Cartesian coordinates, we would have to solve a complex system of differential-algebraic equations to continuously enforce these fixed link lengths at every time step.</w:t>
      </w:r>
      <w:r w:rsidRPr="00373996">
        <w:t xml:space="preserve"> </w:t>
      </w:r>
      <w:r w:rsidRPr="00373996">
        <w:rPr>
          <w:rFonts w:cs="Arial"/>
          <w:color w:val="000000"/>
          <w:szCs w:val="20"/>
        </w:rPr>
        <w:t xml:space="preserve">Instead, we parameterized the system using a minimal set of independent generalized coordinates, </w:t>
      </w:r>
      <m:oMath>
        <m:r>
          <m:rPr>
            <m:sty m:val="b"/>
          </m:rPr>
          <w:rPr>
            <w:rFonts w:ascii="Cambria Math" w:hAnsi="Cambria Math" w:cs="Arial"/>
            <w:color w:val="000000"/>
            <w:szCs w:val="20"/>
          </w:rPr>
          <m:t xml:space="preserve">q </m:t>
        </m:r>
        <m:r>
          <w:rPr>
            <w:rFonts w:ascii="Cambria Math" w:hAnsi="Cambria Math" w:cs="Arial"/>
            <w:color w:val="000000"/>
            <w:szCs w:val="20"/>
          </w:rPr>
          <m:t xml:space="preserve">= </m:t>
        </m:r>
        <m:sSup>
          <m:sSupPr>
            <m:ctrlPr>
              <w:rPr>
                <w:rFonts w:ascii="Cambria Math" w:hAnsi="Cambria Math" w:cs="Arial"/>
                <w:i/>
                <w:color w:val="000000"/>
                <w:szCs w:val="20"/>
              </w:rPr>
            </m:ctrlPr>
          </m:sSupPr>
          <m:e>
            <m:d>
              <m:dPr>
                <m:begChr m:val="["/>
                <m:endChr m:val="]"/>
                <m:ctrlPr>
                  <w:rPr>
                    <w:rFonts w:ascii="Cambria Math" w:hAnsi="Cambria Math" w:cs="Arial"/>
                    <w:i/>
                    <w:color w:val="000000"/>
                    <w:szCs w:val="20"/>
                  </w:rPr>
                </m:ctrlPr>
              </m:dPr>
              <m:e>
                <m:sSub>
                  <m:sSubPr>
                    <m:ctrlPr>
                      <w:rPr>
                        <w:rFonts w:ascii="Cambria Math" w:hAnsi="Cambria Math" w:cs="Arial"/>
                        <w:i/>
                        <w:color w:val="000000"/>
                        <w:szCs w:val="20"/>
                      </w:rPr>
                    </m:ctrlPr>
                  </m:sSubPr>
                  <m:e>
                    <m:r>
                      <w:rPr>
                        <w:rFonts w:ascii="Cambria Math" w:hAnsi="Cambria Math" w:cs="Arial"/>
                        <w:color w:val="000000"/>
                        <w:szCs w:val="20"/>
                      </w:rPr>
                      <m:t>θ</m:t>
                    </m:r>
                  </m:e>
                  <m:sub>
                    <m:r>
                      <w:rPr>
                        <w:rFonts w:ascii="Cambria Math" w:hAnsi="Cambria Math" w:cs="Arial"/>
                        <w:color w:val="000000"/>
                        <w:szCs w:val="20"/>
                      </w:rPr>
                      <m:t>1</m:t>
                    </m:r>
                  </m:sub>
                </m:sSub>
                <m:r>
                  <w:rPr>
                    <w:rFonts w:ascii="Cambria Math" w:hAnsi="Cambria Math" w:cs="Arial"/>
                    <w:color w:val="000000"/>
                    <w:szCs w:val="20"/>
                  </w:rPr>
                  <m:t xml:space="preserve">, </m:t>
                </m:r>
                <m:sSub>
                  <m:sSubPr>
                    <m:ctrlPr>
                      <w:rPr>
                        <w:rFonts w:ascii="Cambria Math" w:hAnsi="Cambria Math" w:cs="Arial"/>
                        <w:i/>
                        <w:color w:val="000000"/>
                        <w:szCs w:val="20"/>
                      </w:rPr>
                    </m:ctrlPr>
                  </m:sSubPr>
                  <m:e>
                    <m:r>
                      <w:rPr>
                        <w:rFonts w:ascii="Cambria Math" w:hAnsi="Cambria Math" w:cs="Arial"/>
                        <w:color w:val="000000"/>
                        <w:szCs w:val="20"/>
                      </w:rPr>
                      <m:t>θ</m:t>
                    </m:r>
                  </m:e>
                  <m:sub>
                    <m:r>
                      <w:rPr>
                        <w:rFonts w:ascii="Cambria Math" w:hAnsi="Cambria Math" w:cs="Arial"/>
                        <w:color w:val="000000"/>
                        <w:szCs w:val="20"/>
                      </w:rPr>
                      <m:t>2</m:t>
                    </m:r>
                  </m:sub>
                </m:sSub>
              </m:e>
            </m:d>
          </m:e>
          <m:sup>
            <m:r>
              <m:rPr>
                <m:sty m:val="p"/>
              </m:rPr>
              <w:rPr>
                <w:rFonts w:ascii="Cambria Math" w:hAnsi="Cambria Math" w:cs="Arial"/>
                <w:szCs w:val="20"/>
              </w:rPr>
              <m:t>⊤</m:t>
            </m:r>
          </m:sup>
        </m:sSup>
      </m:oMath>
      <w:r w:rsidRPr="00373996">
        <w:rPr>
          <w:rFonts w:cs="Arial"/>
          <w:color w:val="000000"/>
          <w:szCs w:val="20"/>
        </w:rPr>
        <w:t xml:space="preserve">, corresponding to the joint angles. Because these </w:t>
      </w:r>
      <w:r w:rsidRPr="00373996">
        <w:rPr>
          <w:rFonts w:cs="Arial"/>
          <w:color w:val="000000"/>
          <w:szCs w:val="20"/>
        </w:rPr>
        <w:lastRenderedPageBreak/>
        <w:t>angles entirely define the system</w:t>
      </w:r>
      <w:r>
        <w:rPr>
          <w:rFonts w:cs="Arial"/>
          <w:color w:val="000000"/>
          <w:szCs w:val="20"/>
        </w:rPr>
        <w:t>’</w:t>
      </w:r>
      <w:r w:rsidRPr="00373996">
        <w:rPr>
          <w:rFonts w:cs="Arial"/>
          <w:color w:val="000000"/>
          <w:szCs w:val="20"/>
        </w:rPr>
        <w:t xml:space="preserve">s configuration, a forward kinematic mapping from </w:t>
      </w:r>
      <m:oMath>
        <m:r>
          <m:rPr>
            <m:sty m:val="b"/>
          </m:rPr>
          <w:rPr>
            <w:rFonts w:ascii="Cambria Math" w:hAnsi="Cambria Math" w:cs="Arial"/>
            <w:color w:val="000000"/>
            <w:szCs w:val="20"/>
          </w:rPr>
          <m:t>q</m:t>
        </m:r>
      </m:oMath>
      <w:r w:rsidRPr="00373996">
        <w:rPr>
          <w:rFonts w:cs="Arial"/>
          <w:color w:val="000000"/>
          <w:szCs w:val="20"/>
        </w:rPr>
        <w:t xml:space="preserve"> to the Cartesian position vectors </w:t>
      </w:r>
      <m:oMath>
        <m:sSub>
          <m:sSubPr>
            <m:ctrlPr>
              <w:rPr>
                <w:rFonts w:ascii="Cambria Math" w:hAnsi="Cambria Math" w:cs="Arial"/>
                <w:b/>
                <w:bCs/>
                <w:iCs/>
                <w:color w:val="000000"/>
                <w:szCs w:val="20"/>
              </w:rPr>
            </m:ctrlPr>
          </m:sSubPr>
          <m:e>
            <m:r>
              <m:rPr>
                <m:sty m:val="b"/>
              </m:rPr>
              <w:rPr>
                <w:rFonts w:ascii="Cambria Math" w:hAnsi="Cambria Math" w:cs="Arial"/>
                <w:color w:val="000000"/>
                <w:szCs w:val="20"/>
              </w:rPr>
              <m:t>r</m:t>
            </m:r>
          </m:e>
          <m:sub>
            <m:r>
              <w:rPr>
                <w:rFonts w:ascii="Cambria Math" w:hAnsi="Cambria Math" w:cs="Arial"/>
                <w:color w:val="000000"/>
                <w:szCs w:val="20"/>
              </w:rPr>
              <m:t>i</m:t>
            </m:r>
          </m:sub>
        </m:sSub>
      </m:oMath>
      <w:r w:rsidRPr="00373996">
        <w:rPr>
          <w:rFonts w:cs="Arial"/>
          <w:color w:val="000000"/>
          <w:szCs w:val="20"/>
        </w:rPr>
        <w:t xml:space="preserve"> intrinsically satisfies the geometric constraints.</w:t>
      </w:r>
    </w:p>
    <w:p w14:paraId="7A90200D" w14:textId="77777777" w:rsidR="008D4EC6" w:rsidRDefault="008D4EC6" w:rsidP="008D4EC6">
      <w:pPr>
        <w:spacing w:before="100" w:beforeAutospacing="1" w:after="100" w:afterAutospacing="1"/>
        <w:rPr>
          <w:rFonts w:cs="Arial"/>
          <w:color w:val="000000"/>
          <w:szCs w:val="20"/>
        </w:rPr>
      </w:pPr>
      <w:r>
        <w:rPr>
          <w:rFonts w:cs="Arial"/>
          <w:color w:val="000000"/>
          <w:szCs w:val="20"/>
        </w:rPr>
        <w:t>Next, t</w:t>
      </w:r>
      <w:r w:rsidRPr="00373996">
        <w:rPr>
          <w:rFonts w:cs="Arial"/>
          <w:color w:val="000000"/>
          <w:szCs w:val="20"/>
        </w:rPr>
        <w:t>aking the second time derivative of these position vectors yield</w:t>
      </w:r>
      <w:r>
        <w:rPr>
          <w:rFonts w:cs="Arial"/>
          <w:color w:val="000000"/>
          <w:szCs w:val="20"/>
        </w:rPr>
        <w:t>ed</w:t>
      </w:r>
      <w:r w:rsidRPr="00373996">
        <w:rPr>
          <w:rFonts w:cs="Arial"/>
          <w:color w:val="000000"/>
          <w:szCs w:val="20"/>
        </w:rPr>
        <w:t xml:space="preserve"> the Cartesian accelerations  </w:t>
      </w:r>
      <m:oMath>
        <m:sSub>
          <m:sSubPr>
            <m:ctrlPr>
              <w:rPr>
                <w:rFonts w:ascii="Cambria Math" w:eastAsia="MingLiU_MSCS" w:hAnsi="Cambria Math" w:cs="Arial"/>
                <w:i/>
                <w:szCs w:val="20"/>
              </w:rPr>
            </m:ctrlPr>
          </m:sSubPr>
          <m:e>
            <m:acc>
              <m:accPr>
                <m:chr m:val="̈"/>
                <m:ctrlPr>
                  <w:rPr>
                    <w:rFonts w:ascii="Cambria Math" w:eastAsia="MingLiU_MSCS" w:hAnsi="Cambria Math" w:cs="Arial"/>
                    <w:i/>
                    <w:szCs w:val="20"/>
                  </w:rPr>
                </m:ctrlPr>
              </m:accPr>
              <m:e>
                <m:r>
                  <m:rPr>
                    <m:sty m:val="b"/>
                  </m:rPr>
                  <w:rPr>
                    <w:rFonts w:ascii="Cambria Math" w:eastAsia="MingLiU_MSCS" w:hAnsi="Cambria Math" w:cs="Arial"/>
                    <w:szCs w:val="20"/>
                  </w:rPr>
                  <m:t>r</m:t>
                </m:r>
              </m:e>
            </m:acc>
          </m:e>
          <m:sub>
            <m:r>
              <w:rPr>
                <w:rFonts w:ascii="Cambria Math" w:eastAsia="MingLiU_MSCS" w:hAnsi="Cambria Math" w:cs="Arial"/>
                <w:szCs w:val="20"/>
              </w:rPr>
              <m:t>i</m:t>
            </m:r>
          </m:sub>
        </m:sSub>
      </m:oMath>
      <w:r>
        <w:rPr>
          <w:rFonts w:cs="Arial"/>
          <w:color w:val="000000"/>
          <w:szCs w:val="20"/>
        </w:rPr>
        <w:t xml:space="preserve"> </w:t>
      </w:r>
      <w:r w:rsidRPr="00373996">
        <w:rPr>
          <w:rFonts w:cs="Arial"/>
          <w:color w:val="000000"/>
          <w:szCs w:val="20"/>
        </w:rPr>
        <w:t>as explicit functions of the system</w:t>
      </w:r>
      <w:r>
        <w:rPr>
          <w:rFonts w:cs="Arial"/>
          <w:color w:val="000000"/>
          <w:szCs w:val="20"/>
        </w:rPr>
        <w:t>’</w:t>
      </w:r>
      <w:r w:rsidRPr="00373996">
        <w:rPr>
          <w:rFonts w:cs="Arial"/>
          <w:color w:val="000000"/>
          <w:szCs w:val="20"/>
        </w:rPr>
        <w:t xml:space="preserve">s joint angles, velocities, and accelerations </w:t>
      </w:r>
      <w:r w:rsidRPr="00E8040A">
        <w:rPr>
          <w:rFonts w:eastAsia="MingLiU_MSCS" w:cs="Arial"/>
          <w:szCs w:val="20"/>
        </w:rPr>
        <w:t>(</w:t>
      </w:r>
      <m:oMath>
        <m:r>
          <m:rPr>
            <m:sty m:val="b"/>
          </m:rPr>
          <w:rPr>
            <w:rFonts w:ascii="Cambria Math" w:eastAsia="MingLiU_MSCS" w:hAnsi="Cambria Math" w:cs="Arial"/>
            <w:color w:val="000000" w:themeColor="text1"/>
            <w:szCs w:val="20"/>
          </w:rPr>
          <m:t>q</m:t>
        </m:r>
        <m:r>
          <m:rPr>
            <m:sty m:val="p"/>
          </m:rPr>
          <w:rPr>
            <w:rFonts w:ascii="Cambria Math" w:eastAsia="MingLiU_MSCS" w:hAnsi="Cambria Math" w:cs="Arial"/>
            <w:color w:val="000000" w:themeColor="text1"/>
            <w:szCs w:val="20"/>
          </w:rPr>
          <m:t xml:space="preserve">, </m:t>
        </m:r>
        <m:acc>
          <m:accPr>
            <m:chr m:val="̇"/>
            <m:ctrlPr>
              <w:rPr>
                <w:rFonts w:ascii="Cambria Math" w:eastAsia="MingLiU_MSCS" w:hAnsi="Cambria Math" w:cs="Arial"/>
                <w:b/>
                <w:bCs/>
                <w:iCs/>
                <w:color w:val="000000" w:themeColor="text1"/>
                <w:szCs w:val="20"/>
              </w:rPr>
            </m:ctrlPr>
          </m:accPr>
          <m:e>
            <m:r>
              <m:rPr>
                <m:sty m:val="b"/>
              </m:rPr>
              <w:rPr>
                <w:rFonts w:ascii="Cambria Math" w:eastAsia="MingLiU_MSCS" w:hAnsi="Cambria Math" w:cs="Arial"/>
                <w:color w:val="000000" w:themeColor="text1"/>
                <w:szCs w:val="20"/>
              </w:rPr>
              <m:t>q</m:t>
            </m:r>
          </m:e>
        </m:acc>
        <m:r>
          <m:rPr>
            <m:sty m:val="p"/>
          </m:rPr>
          <w:rPr>
            <w:rFonts w:ascii="Cambria Math" w:eastAsia="MingLiU_MSCS" w:hAnsi="Cambria Math" w:cs="Arial"/>
            <w:color w:val="000000" w:themeColor="text1"/>
            <w:szCs w:val="20"/>
          </w:rPr>
          <m:t>,</m:t>
        </m:r>
        <m:r>
          <m:rPr>
            <m:sty m:val="b"/>
          </m:rPr>
          <w:rPr>
            <w:rFonts w:ascii="Cambria Math" w:eastAsia="MingLiU_MSCS" w:hAnsi="Cambria Math" w:cs="Arial"/>
            <w:color w:val="000000" w:themeColor="text1"/>
            <w:szCs w:val="20"/>
          </w:rPr>
          <m:t xml:space="preserve"> </m:t>
        </m:r>
        <m:acc>
          <m:accPr>
            <m:chr m:val="̈"/>
            <m:ctrlPr>
              <w:rPr>
                <w:rFonts w:ascii="Cambria Math" w:eastAsia="MingLiU_MSCS" w:hAnsi="Cambria Math" w:cs="Arial"/>
                <w:b/>
                <w:bCs/>
                <w:iCs/>
                <w:color w:val="000000" w:themeColor="text1"/>
                <w:szCs w:val="20"/>
              </w:rPr>
            </m:ctrlPr>
          </m:accPr>
          <m:e>
            <m:r>
              <m:rPr>
                <m:sty m:val="b"/>
              </m:rPr>
              <w:rPr>
                <w:rFonts w:ascii="Cambria Math" w:eastAsia="MingLiU_MSCS" w:hAnsi="Cambria Math" w:cs="Arial"/>
                <w:color w:val="000000" w:themeColor="text1"/>
                <w:szCs w:val="20"/>
              </w:rPr>
              <m:t>q</m:t>
            </m:r>
          </m:e>
        </m:acc>
      </m:oMath>
      <w:r w:rsidRPr="00E8040A">
        <w:rPr>
          <w:rFonts w:eastAsia="MingLiU_MSCS" w:cs="Arial"/>
          <w:szCs w:val="20"/>
        </w:rPr>
        <w:t>)</w:t>
      </w:r>
      <w:r w:rsidRPr="00373996">
        <w:rPr>
          <w:rFonts w:cs="Arial"/>
          <w:color w:val="000000"/>
          <w:szCs w:val="20"/>
        </w:rPr>
        <w:t xml:space="preserve">. The Appell acceleration energy </w:t>
      </w:r>
      <m:oMath>
        <m:r>
          <w:rPr>
            <w:rFonts w:ascii="Cambria Math" w:hAnsi="Cambria Math" w:cs="Arial"/>
            <w:color w:val="000000"/>
            <w:szCs w:val="20"/>
          </w:rPr>
          <m:t>S</m:t>
        </m:r>
      </m:oMath>
      <w:r w:rsidRPr="00373996">
        <w:rPr>
          <w:rFonts w:cs="Arial"/>
          <w:color w:val="000000"/>
          <w:szCs w:val="20"/>
        </w:rPr>
        <w:t xml:space="preserve"> was then constructed as half the mass-weighted sum of the squared Cartesian accelerations:</w:t>
      </w:r>
    </w:p>
    <w:p w14:paraId="062A843E" w14:textId="77777777" w:rsidR="008D4EC6" w:rsidRPr="00E31992" w:rsidRDefault="008D4EC6" w:rsidP="008D4EC6">
      <w:pPr>
        <w:spacing w:before="100" w:beforeAutospacing="1" w:after="100" w:afterAutospacing="1"/>
        <w:rPr>
          <w:rFonts w:eastAsia="MingLiU_MSCS"/>
          <w:color w:val="000000" w:themeColor="text1"/>
        </w:rPr>
      </w:pPr>
      <m:oMathPara>
        <m:oMath>
          <m:r>
            <w:rPr>
              <w:rFonts w:ascii="Cambria Math" w:eastAsia="MingLiU_MSCS" w:hAnsi="Cambria Math"/>
              <w:color w:val="000000" w:themeColor="text1"/>
            </w:rPr>
            <m:t>S=</m:t>
          </m:r>
          <m:f>
            <m:fPr>
              <m:ctrlPr>
                <w:rPr>
                  <w:rFonts w:ascii="Cambria Math" w:eastAsia="MingLiU_MSCS" w:hAnsi="Cambria Math"/>
                  <w:i/>
                  <w:color w:val="000000" w:themeColor="text1"/>
                </w:rPr>
              </m:ctrlPr>
            </m:fPr>
            <m:num>
              <m:r>
                <w:rPr>
                  <w:rFonts w:ascii="Cambria Math" w:eastAsia="MingLiU_MSCS" w:hAnsi="Cambria Math"/>
                  <w:color w:val="000000" w:themeColor="text1"/>
                </w:rPr>
                <m:t>1</m:t>
              </m:r>
            </m:num>
            <m:den>
              <m:r>
                <w:rPr>
                  <w:rFonts w:ascii="Cambria Math" w:eastAsia="MingLiU_MSCS" w:hAnsi="Cambria Math"/>
                  <w:color w:val="000000" w:themeColor="text1"/>
                </w:rPr>
                <m:t>2</m:t>
              </m:r>
            </m:den>
          </m:f>
          <m:d>
            <m:dPr>
              <m:ctrlPr>
                <w:rPr>
                  <w:rFonts w:ascii="Cambria Math" w:eastAsia="MingLiU_MSCS" w:hAnsi="Cambria Math"/>
                  <w:i/>
                  <w:color w:val="000000" w:themeColor="text1"/>
                </w:rPr>
              </m:ctrlPr>
            </m:dPr>
            <m:e>
              <m:sSub>
                <m:sSubPr>
                  <m:ctrlPr>
                    <w:rPr>
                      <w:rFonts w:ascii="Cambria Math" w:eastAsia="MingLiU_MSCS" w:hAnsi="Cambria Math"/>
                      <w:i/>
                      <w:color w:val="000000" w:themeColor="text1"/>
                    </w:rPr>
                  </m:ctrlPr>
                </m:sSubPr>
                <m:e>
                  <m:r>
                    <w:rPr>
                      <w:rFonts w:ascii="Cambria Math" w:eastAsia="MingLiU_MSCS" w:hAnsi="Cambria Math"/>
                      <w:color w:val="000000" w:themeColor="text1"/>
                    </w:rPr>
                    <m:t>m</m:t>
                  </m:r>
                </m:e>
                <m:sub>
                  <m:r>
                    <w:rPr>
                      <w:rFonts w:ascii="Cambria Math" w:eastAsia="MingLiU_MSCS" w:hAnsi="Cambria Math"/>
                      <w:color w:val="000000" w:themeColor="text1"/>
                    </w:rPr>
                    <m:t>1</m:t>
                  </m:r>
                </m:sub>
              </m:sSub>
              <m:sSubSup>
                <m:sSubSupPr>
                  <m:ctrlPr>
                    <w:rPr>
                      <w:rFonts w:ascii="Cambria Math" w:eastAsia="MingLiU_MSCS" w:hAnsi="Cambria Math" w:cs="Arial"/>
                      <w:i/>
                      <w:szCs w:val="20"/>
                    </w:rPr>
                  </m:ctrlPr>
                </m:sSubSupPr>
                <m:e>
                  <m:acc>
                    <m:accPr>
                      <m:chr m:val="̈"/>
                      <m:ctrlPr>
                        <w:rPr>
                          <w:rFonts w:ascii="Cambria Math" w:eastAsia="MingLiU_MSCS" w:hAnsi="Cambria Math" w:cs="Arial"/>
                          <w:i/>
                          <w:szCs w:val="20"/>
                        </w:rPr>
                      </m:ctrlPr>
                    </m:accPr>
                    <m:e>
                      <m:r>
                        <m:rPr>
                          <m:sty m:val="b"/>
                        </m:rPr>
                        <w:rPr>
                          <w:rFonts w:ascii="Cambria Math" w:eastAsia="MingLiU_MSCS" w:hAnsi="Cambria Math" w:cs="Arial"/>
                          <w:szCs w:val="20"/>
                        </w:rPr>
                        <m:t>r</m:t>
                      </m:r>
                    </m:e>
                  </m:acc>
                </m:e>
                <m:sub>
                  <m:r>
                    <w:rPr>
                      <w:rFonts w:ascii="Cambria Math" w:eastAsia="MingLiU_MSCS" w:hAnsi="Cambria Math" w:cs="Arial"/>
                      <w:szCs w:val="20"/>
                    </w:rPr>
                    <m:t>1</m:t>
                  </m:r>
                </m:sub>
                <m:sup>
                  <m:r>
                    <w:rPr>
                      <w:rFonts w:ascii="Cambria Math" w:eastAsia="MingLiU_MSCS" w:hAnsi="Cambria Math" w:cs="Arial"/>
                      <w:szCs w:val="20"/>
                    </w:rPr>
                    <m:t>2</m:t>
                  </m:r>
                </m:sup>
              </m:sSubSup>
              <m:r>
                <w:rPr>
                  <w:rFonts w:ascii="Cambria Math" w:eastAsia="MingLiU_MSCS" w:hAnsi="Cambria Math" w:cs="Arial"/>
                  <w:szCs w:val="20"/>
                </w:rPr>
                <m:t>+</m:t>
              </m:r>
              <m:sSub>
                <m:sSubPr>
                  <m:ctrlPr>
                    <w:rPr>
                      <w:rFonts w:ascii="Cambria Math" w:eastAsia="MingLiU_MSCS" w:hAnsi="Cambria Math"/>
                      <w:i/>
                      <w:color w:val="000000" w:themeColor="text1"/>
                    </w:rPr>
                  </m:ctrlPr>
                </m:sSubPr>
                <m:e>
                  <m:r>
                    <w:rPr>
                      <w:rFonts w:ascii="Cambria Math" w:eastAsia="MingLiU_MSCS" w:hAnsi="Cambria Math"/>
                      <w:color w:val="000000" w:themeColor="text1"/>
                    </w:rPr>
                    <m:t>m</m:t>
                  </m:r>
                </m:e>
                <m:sub>
                  <m:r>
                    <w:rPr>
                      <w:rFonts w:ascii="Cambria Math" w:eastAsia="MingLiU_MSCS" w:hAnsi="Cambria Math"/>
                      <w:color w:val="000000" w:themeColor="text1"/>
                    </w:rPr>
                    <m:t>1</m:t>
                  </m:r>
                </m:sub>
              </m:sSub>
              <m:sSubSup>
                <m:sSubSupPr>
                  <m:ctrlPr>
                    <w:rPr>
                      <w:rFonts w:ascii="Cambria Math" w:eastAsia="MingLiU_MSCS" w:hAnsi="Cambria Math" w:cs="Arial"/>
                      <w:i/>
                      <w:szCs w:val="20"/>
                    </w:rPr>
                  </m:ctrlPr>
                </m:sSubSupPr>
                <m:e>
                  <m:acc>
                    <m:accPr>
                      <m:chr m:val="̈"/>
                      <m:ctrlPr>
                        <w:rPr>
                          <w:rFonts w:ascii="Cambria Math" w:eastAsia="MingLiU_MSCS" w:hAnsi="Cambria Math" w:cs="Arial"/>
                          <w:i/>
                          <w:szCs w:val="20"/>
                        </w:rPr>
                      </m:ctrlPr>
                    </m:accPr>
                    <m:e>
                      <m:r>
                        <m:rPr>
                          <m:sty m:val="b"/>
                        </m:rPr>
                        <w:rPr>
                          <w:rFonts w:ascii="Cambria Math" w:eastAsia="MingLiU_MSCS" w:hAnsi="Cambria Math" w:cs="Arial"/>
                          <w:szCs w:val="20"/>
                        </w:rPr>
                        <m:t>r</m:t>
                      </m:r>
                    </m:e>
                  </m:acc>
                </m:e>
                <m:sub>
                  <m:r>
                    <w:rPr>
                      <w:rFonts w:ascii="Cambria Math" w:eastAsia="MingLiU_MSCS" w:hAnsi="Cambria Math" w:cs="Arial"/>
                      <w:szCs w:val="20"/>
                    </w:rPr>
                    <m:t>2</m:t>
                  </m:r>
                </m:sub>
                <m:sup>
                  <m:r>
                    <w:rPr>
                      <w:rFonts w:ascii="Cambria Math" w:eastAsia="MingLiU_MSCS" w:hAnsi="Cambria Math" w:cs="Arial"/>
                      <w:szCs w:val="20"/>
                    </w:rPr>
                    <m:t>2</m:t>
                  </m:r>
                </m:sup>
              </m:sSubSup>
            </m:e>
          </m:d>
        </m:oMath>
      </m:oMathPara>
    </w:p>
    <w:p w14:paraId="281FF932" w14:textId="77777777" w:rsidR="008D4EC6" w:rsidRDefault="008D4EC6" w:rsidP="008D4EC6">
      <w:pPr>
        <w:spacing w:before="100" w:beforeAutospacing="1" w:after="100" w:afterAutospacing="1"/>
        <w:rPr>
          <w:rFonts w:eastAsia="MingLiU_MSCS"/>
        </w:rPr>
      </w:pPr>
      <w:r w:rsidRPr="00373996">
        <w:rPr>
          <w:rFonts w:eastAsia="MingLiU_MSCS"/>
        </w:rPr>
        <w:t>Because the system evolve</w:t>
      </w:r>
      <w:r>
        <w:rPr>
          <w:rFonts w:eastAsia="MingLiU_MSCS"/>
        </w:rPr>
        <w:t>d</w:t>
      </w:r>
      <w:r w:rsidRPr="00373996">
        <w:rPr>
          <w:rFonts w:eastAsia="MingLiU_MSCS"/>
        </w:rPr>
        <w:t xml:space="preserve"> solely under the influence of gravity, the active generalized forces driving the motion correspond</w:t>
      </w:r>
      <w:r>
        <w:rPr>
          <w:rFonts w:eastAsia="MingLiU_MSCS"/>
        </w:rPr>
        <w:t>ed</w:t>
      </w:r>
      <w:r w:rsidRPr="00373996">
        <w:rPr>
          <w:rFonts w:eastAsia="MingLiU_MSCS"/>
        </w:rPr>
        <w:t xml:space="preserve"> exclusively to the gravitational joint torques, </w:t>
      </w:r>
      <m:oMath>
        <m:sSub>
          <m:sSubPr>
            <m:ctrlPr>
              <w:rPr>
                <w:rFonts w:ascii="Cambria Math" w:eastAsia="MingLiU_MSCS" w:hAnsi="Cambria Math"/>
                <w:bCs/>
                <w:i/>
                <w:iCs/>
                <w:color w:val="000000" w:themeColor="text1"/>
              </w:rPr>
            </m:ctrlPr>
          </m:sSubPr>
          <m:e>
            <m:r>
              <w:rPr>
                <w:rFonts w:ascii="Cambria Math" w:eastAsia="MingLiU_MSCS" w:hAnsi="Cambria Math"/>
                <w:color w:val="000000" w:themeColor="text1"/>
              </w:rPr>
              <m:t>τ</m:t>
            </m:r>
          </m:e>
          <m:sub>
            <m:r>
              <w:rPr>
                <w:rFonts w:ascii="Cambria Math" w:eastAsia="MingLiU_MSCS" w:hAnsi="Cambria Math"/>
                <w:color w:val="000000" w:themeColor="text1"/>
              </w:rPr>
              <m:t>j</m:t>
            </m:r>
          </m:sub>
        </m:sSub>
        <m:r>
          <w:rPr>
            <w:rFonts w:ascii="Cambria Math" w:eastAsia="MingLiU_MSCS" w:hAnsi="Cambria Math"/>
          </w:rPr>
          <m:t>≡</m:t>
        </m:r>
        <m:r>
          <w:rPr>
            <w:rFonts w:ascii="Cambria Math" w:hAnsi="Cambria Math" w:cs="Arial"/>
          </w:rPr>
          <m:t>-G(</m:t>
        </m:r>
        <m:sSub>
          <m:sSubPr>
            <m:ctrlPr>
              <w:rPr>
                <w:rFonts w:ascii="Cambria Math" w:hAnsi="Cambria Math" w:cs="Arial"/>
                <w:bCs/>
                <w:i/>
                <w:iCs/>
              </w:rPr>
            </m:ctrlPr>
          </m:sSubPr>
          <m:e>
            <m:r>
              <w:rPr>
                <w:rFonts w:ascii="Cambria Math" w:hAnsi="Cambria Math" w:cs="Arial"/>
              </w:rPr>
              <m:t>q</m:t>
            </m:r>
          </m:e>
          <m:sub>
            <m:r>
              <w:rPr>
                <w:rFonts w:ascii="Cambria Math" w:hAnsi="Cambria Math" w:cs="Arial"/>
              </w:rPr>
              <m:t>j</m:t>
            </m:r>
          </m:sub>
        </m:sSub>
        <m:r>
          <w:rPr>
            <w:rFonts w:ascii="Cambria Math" w:hAnsi="Cambria Math" w:cs="Arial"/>
          </w:rPr>
          <m:t>)</m:t>
        </m:r>
      </m:oMath>
      <w:r w:rsidRPr="00373996">
        <w:rPr>
          <w:rFonts w:eastAsia="MingLiU_MSCS"/>
        </w:rPr>
        <w:t xml:space="preserve">. As dictated by the Gibbs-Appell formulation </w:t>
      </w:r>
      <w:r w:rsidRPr="00A9750D">
        <w:rPr>
          <w:rFonts w:eastAsia="MingLiU_MSCS"/>
        </w:rPr>
        <w:fldChar w:fldCharType="begin"/>
      </w:r>
      <w:r>
        <w:rPr>
          <w:rFonts w:eastAsia="MingLiU_MSCS"/>
        </w:rPr>
        <w:instrText xml:space="preserve"> ADDIN ZOTERO_ITEM CSL_CITATION {"citationID":"swXdyg4z","properties":{"formattedCitation":"\\super 52\\nosupersub{}","plainCitation":"52","noteIndex":0},"citationItems":[{"id":80,"uris":["http://zotero.org/users/19127629/items/9PF5EKNU"],"itemData":{"id":80,"type":"book","call-number":"531.015 15","edition":"Reprint edition","ISBN":"978-981-4338-71-4","language":"eng","publisher":"World scientific","publisher-place":"Hackensack","source":"BnF ISBN","title":"Analytical mechanics: a comprehensive treatise on the dynamics of constrained systems","title-short":"Analytical mechanics","author":[{"family":"Papastavridis","given":"John G."}],"issued":{"date-parts":[["2014"]]}}}],"schema":"https://github.com/citation-style-language/schema/raw/master/csl-citation.json"} </w:instrText>
      </w:r>
      <w:r w:rsidRPr="00A9750D">
        <w:rPr>
          <w:rFonts w:eastAsia="MingLiU_MSCS"/>
        </w:rPr>
        <w:fldChar w:fldCharType="separate"/>
      </w:r>
      <w:r w:rsidRPr="00303840">
        <w:rPr>
          <w:rFonts w:eastAsiaTheme="minorHAnsi" w:cs="Arial"/>
          <w:vertAlign w:val="superscript"/>
          <w14:ligatures w14:val="standardContextual"/>
        </w:rPr>
        <w:t>52</w:t>
      </w:r>
      <w:r w:rsidRPr="00A9750D">
        <w:rPr>
          <w:rFonts w:eastAsia="MingLiU_MSCS"/>
        </w:rPr>
        <w:fldChar w:fldCharType="end"/>
      </w:r>
      <w:r w:rsidRPr="00373996">
        <w:rPr>
          <w:rFonts w:eastAsia="MingLiU_MSCS"/>
        </w:rPr>
        <w:t>, the physical system balances these active forces against the partial derivatives of the acceleration energy with respect to the generalized accelerations. Equating these terms yields the final equations of motion:</w:t>
      </w:r>
    </w:p>
    <w:p w14:paraId="6DA7AF41" w14:textId="77777777" w:rsidR="008D4EC6" w:rsidRDefault="008D4EC6" w:rsidP="008D4EC6">
      <w:pPr>
        <w:spacing w:before="100" w:beforeAutospacing="1" w:after="100" w:afterAutospacing="1"/>
        <w:rPr>
          <w:rFonts w:eastAsia="MingLiU_MSCS"/>
        </w:rPr>
      </w:pPr>
    </w:p>
    <w:p w14:paraId="54FB4460" w14:textId="77777777" w:rsidR="008D4EC6" w:rsidRPr="00A9750D" w:rsidRDefault="008D4EC6" w:rsidP="008D4EC6">
      <w:pPr>
        <w:spacing w:before="100" w:beforeAutospacing="1" w:after="100" w:afterAutospacing="1"/>
        <w:rPr>
          <w:rFonts w:eastAsia="MingLiU_MSCS"/>
          <w:color w:val="000000" w:themeColor="text1"/>
        </w:rPr>
      </w:pPr>
      <m:oMathPara>
        <m:oMath>
          <m:f>
            <m:fPr>
              <m:ctrlPr>
                <w:rPr>
                  <w:rFonts w:ascii="Cambria Math" w:eastAsia="MingLiU_MSCS" w:hAnsi="Cambria Math"/>
                  <w:i/>
                  <w:color w:val="000000" w:themeColor="text1"/>
                </w:rPr>
              </m:ctrlPr>
            </m:fPr>
            <m:num>
              <m:r>
                <w:rPr>
                  <w:rFonts w:ascii="Cambria Math" w:eastAsia="MingLiU_MSCS" w:hAnsi="Cambria Math"/>
                  <w:color w:val="000000" w:themeColor="text1"/>
                </w:rPr>
                <m:t>∂S</m:t>
              </m:r>
            </m:num>
            <m:den>
              <m:r>
                <w:rPr>
                  <w:rFonts w:ascii="Cambria Math" w:eastAsia="MingLiU_MSCS" w:hAnsi="Cambria Math"/>
                  <w:color w:val="000000" w:themeColor="text1"/>
                </w:rPr>
                <m:t>∂</m:t>
              </m:r>
              <m:sSub>
                <m:sSubPr>
                  <m:ctrlPr>
                    <w:rPr>
                      <w:rFonts w:ascii="Cambria Math" w:eastAsia="MingLiU_MSCS" w:hAnsi="Cambria Math"/>
                      <w:b/>
                      <w:bCs/>
                      <w:iCs/>
                      <w:color w:val="000000" w:themeColor="text1"/>
                    </w:rPr>
                  </m:ctrlPr>
                </m:sSubPr>
                <m:e>
                  <m:acc>
                    <m:accPr>
                      <m:chr m:val="̈"/>
                      <m:ctrlPr>
                        <w:rPr>
                          <w:rFonts w:ascii="Cambria Math" w:eastAsia="MingLiU_MSCS" w:hAnsi="Cambria Math"/>
                          <w:b/>
                          <w:bCs/>
                          <w:iCs/>
                          <w:color w:val="000000" w:themeColor="text1"/>
                        </w:rPr>
                      </m:ctrlPr>
                    </m:accPr>
                    <m:e>
                      <m:r>
                        <w:rPr>
                          <w:rFonts w:ascii="Cambria Math" w:eastAsia="MingLiU_MSCS" w:hAnsi="Cambria Math"/>
                          <w:color w:val="000000" w:themeColor="text1"/>
                        </w:rPr>
                        <m:t>q</m:t>
                      </m:r>
                    </m:e>
                  </m:acc>
                </m:e>
                <m:sub>
                  <m:r>
                    <m:rPr>
                      <m:sty m:val="bi"/>
                    </m:rPr>
                    <w:rPr>
                      <w:rFonts w:ascii="Cambria Math" w:eastAsia="MingLiU_MSCS" w:hAnsi="Cambria Math"/>
                      <w:color w:val="000000" w:themeColor="text1"/>
                    </w:rPr>
                    <m:t>j</m:t>
                  </m:r>
                </m:sub>
              </m:sSub>
            </m:den>
          </m:f>
          <m:r>
            <w:rPr>
              <w:rFonts w:ascii="Cambria Math" w:eastAsia="MingLiU_MSCS" w:hAnsi="Cambria Math"/>
              <w:color w:val="000000" w:themeColor="text1"/>
            </w:rPr>
            <m:t>=</m:t>
          </m:r>
          <m:sSub>
            <m:sSubPr>
              <m:ctrlPr>
                <w:rPr>
                  <w:rFonts w:ascii="Cambria Math" w:eastAsia="MingLiU_MSCS" w:hAnsi="Cambria Math"/>
                  <w:bCs/>
                  <w:i/>
                  <w:iCs/>
                  <w:color w:val="000000" w:themeColor="text1"/>
                </w:rPr>
              </m:ctrlPr>
            </m:sSubPr>
            <m:e>
              <m:r>
                <w:rPr>
                  <w:rFonts w:ascii="Cambria Math" w:eastAsia="MingLiU_MSCS" w:hAnsi="Cambria Math"/>
                  <w:color w:val="000000" w:themeColor="text1"/>
                </w:rPr>
                <m:t>τ</m:t>
              </m:r>
            </m:e>
            <m:sub>
              <m:r>
                <w:rPr>
                  <w:rFonts w:ascii="Cambria Math" w:eastAsia="MingLiU_MSCS" w:hAnsi="Cambria Math"/>
                  <w:color w:val="000000" w:themeColor="text1"/>
                </w:rPr>
                <m:t>j</m:t>
              </m:r>
            </m:sub>
          </m:sSub>
        </m:oMath>
      </m:oMathPara>
    </w:p>
    <w:p w14:paraId="467B0924" w14:textId="77777777" w:rsidR="008D4EC6" w:rsidRPr="00A9750D" w:rsidRDefault="008D4EC6" w:rsidP="008D4EC6">
      <w:pPr>
        <w:spacing w:before="100" w:beforeAutospacing="1" w:after="100" w:afterAutospacing="1"/>
        <w:rPr>
          <w:rFonts w:eastAsia="MingLiU_MSCS"/>
        </w:rPr>
      </w:pPr>
      <w:r w:rsidRPr="00373996">
        <w:rPr>
          <w:rFonts w:eastAsia="MingLiU_MSCS"/>
        </w:rPr>
        <w:t>Numerically integrating these ordinary differential equations generated the time-series datasets required for subsequent network training, testing, and validation</w:t>
      </w:r>
      <w:r w:rsidRPr="00A9750D">
        <w:rPr>
          <w:rFonts w:eastAsia="MingLiU_MSCS"/>
        </w:rPr>
        <w:t>.</w:t>
      </w:r>
    </w:p>
    <w:p w14:paraId="791A83FD" w14:textId="77777777" w:rsidR="008D4EC6" w:rsidRPr="00A9750D" w:rsidRDefault="008D4EC6" w:rsidP="008D4EC6">
      <w:pPr>
        <w:pStyle w:val="Heading3"/>
        <w:spacing w:before="100" w:beforeAutospacing="1" w:after="100" w:afterAutospacing="1"/>
      </w:pPr>
      <w:r w:rsidRPr="00A9750D">
        <w:t>Synthetic data generation and standardization</w:t>
      </w:r>
    </w:p>
    <w:p w14:paraId="09467FEB" w14:textId="77777777" w:rsidR="008D4EC6" w:rsidRPr="00A9750D" w:rsidRDefault="008D4EC6" w:rsidP="008D4EC6">
      <w:pPr>
        <w:spacing w:before="100" w:beforeAutospacing="1" w:after="100" w:afterAutospacing="1"/>
      </w:pPr>
      <w:r w:rsidRPr="00A9750D">
        <w:t xml:space="preserve">To generate the training dataset, we sampled kinematic states from uniform distributions: joint angles </w:t>
      </w:r>
      <m:oMath>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∈[-π/2,  π/2]</m:t>
        </m:r>
      </m:oMath>
      <w:r w:rsidRPr="00A9750D">
        <w:t xml:space="preserve"> rad​, velocities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j</m:t>
            </m:r>
          </m:sub>
        </m:sSub>
        <m:r>
          <w:rPr>
            <w:rFonts w:ascii="Cambria Math" w:hAnsi="Cambria Math"/>
          </w:rPr>
          <m:t>∈[-5,  5]</m:t>
        </m:r>
      </m:oMath>
      <w:r w:rsidRPr="00A9750D">
        <w:t xml:space="preserve"> rad/s, and accelerations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q</m:t>
                </m:r>
              </m:e>
            </m:acc>
          </m:e>
          <m:sub>
            <m:r>
              <w:rPr>
                <w:rFonts w:ascii="Cambria Math" w:hAnsi="Cambria Math"/>
              </w:rPr>
              <m:t>j</m:t>
            </m:r>
          </m:sub>
        </m:sSub>
        <m:r>
          <w:rPr>
            <w:rFonts w:ascii="Cambria Math" w:hAnsi="Cambria Math"/>
          </w:rPr>
          <m:t>∈[-20,  20]</m:t>
        </m:r>
      </m:oMath>
      <w:r w:rsidRPr="00A9750D">
        <w:t xml:space="preserve"> rad/s</w:t>
      </w:r>
      <w:r w:rsidRPr="00A9750D">
        <w:rPr>
          <w:vertAlign w:val="superscript"/>
        </w:rPr>
        <w:t>2</w:t>
      </w:r>
      <w:r w:rsidRPr="00A9750D">
        <w:t xml:space="preserve">, for the links </w:t>
      </w:r>
      <m:oMath>
        <m:r>
          <w:rPr>
            <w:rFonts w:ascii="Cambria Math" w:hAnsi="Cambria Math"/>
          </w:rPr>
          <m:t>j∈{1,2}</m:t>
        </m:r>
      </m:oMath>
      <w:r w:rsidRPr="00A9750D">
        <w:t xml:space="preserve">. </w:t>
      </w:r>
      <w:r w:rsidRPr="00401192">
        <w:t>These bounds were chosen to cover physically realistic states the system could experience under gravity.</w:t>
      </w:r>
      <w:r>
        <w:t xml:space="preserve"> </w:t>
      </w:r>
      <w:r w:rsidRPr="00A9750D">
        <w:t xml:space="preserve">For each sampled state vector </w:t>
      </w:r>
      <m:oMath>
        <m:r>
          <m:rPr>
            <m:sty m:val="b"/>
          </m:rPr>
          <w:rPr>
            <w:rFonts w:ascii="Cambria Math" w:hAnsi="Cambria Math"/>
          </w:rPr>
          <m:t>z</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
                  </m:rPr>
                  <w:rPr>
                    <w:rFonts w:ascii="Cambria Math" w:hAnsi="Cambria Math"/>
                  </w:rPr>
                  <m:t>q</m:t>
                </m:r>
                <m:r>
                  <m:rPr>
                    <m:sty m:val="p"/>
                  </m:rPr>
                  <w:rPr>
                    <w:rFonts w:ascii="Cambria Math" w:hAnsi="Cambria Math"/>
                  </w:rPr>
                  <m:t xml:space="preserve">, </m:t>
                </m:r>
                <m:acc>
                  <m:accPr>
                    <m:chr m:val="̇"/>
                    <m:ctrlPr>
                      <w:rPr>
                        <w:rFonts w:ascii="Cambria Math" w:hAnsi="Cambria Math"/>
                        <w:iCs/>
                      </w:rPr>
                    </m:ctrlPr>
                  </m:accPr>
                  <m:e>
                    <m:r>
                      <m:rPr>
                        <m:sty m:val="b"/>
                      </m:rPr>
                      <w:rPr>
                        <w:rFonts w:ascii="Cambria Math" w:hAnsi="Cambria Math"/>
                      </w:rPr>
                      <m:t>q</m:t>
                    </m:r>
                  </m:e>
                </m:acc>
                <m:r>
                  <m:rPr>
                    <m:sty m:val="p"/>
                  </m:rPr>
                  <w:rPr>
                    <w:rFonts w:ascii="Cambria Math" w:hAnsi="Cambria Math"/>
                  </w:rPr>
                  <m:t xml:space="preserve">, </m:t>
                </m:r>
                <m:acc>
                  <m:accPr>
                    <m:chr m:val="̈"/>
                    <m:ctrlPr>
                      <w:rPr>
                        <w:rFonts w:ascii="Cambria Math" w:hAnsi="Cambria Math"/>
                        <w:iCs/>
                      </w:rPr>
                    </m:ctrlPr>
                  </m:accPr>
                  <m:e>
                    <m:r>
                      <m:rPr>
                        <m:sty m:val="b"/>
                      </m:rPr>
                      <w:rPr>
                        <w:rFonts w:ascii="Cambria Math" w:hAnsi="Cambria Math"/>
                      </w:rPr>
                      <m:t>q</m:t>
                    </m:r>
                  </m:e>
                </m:acc>
              </m:e>
            </m:d>
          </m:e>
          <m:sup>
            <m:r>
              <m:rPr>
                <m:sty m:val="p"/>
              </m:rPr>
              <w:rPr>
                <w:rFonts w:ascii="Cambria Math" w:hAnsi="Cambria Math"/>
              </w:rPr>
              <m:t>⊤</m:t>
            </m:r>
          </m:sup>
        </m:sSup>
      </m:oMath>
      <w:r w:rsidRPr="00A9750D">
        <w:t xml:space="preserve">, we computed the Appell acceleration energy </w:t>
      </w:r>
      <m:oMath>
        <m:r>
          <w:rPr>
            <w:rFonts w:ascii="Cambria Math" w:hAnsi="Cambria Math"/>
          </w:rPr>
          <m:t>S</m:t>
        </m:r>
      </m:oMath>
      <w:r w:rsidRPr="00A9750D">
        <w:t xml:space="preserve"> and the torques </w:t>
      </w:r>
      <m:oMath>
        <m:r>
          <m:rPr>
            <m:sty m:val="b"/>
          </m:rPr>
          <w:rPr>
            <w:rFonts w:ascii="Cambria Math" w:eastAsia="MingLiU_MSCS" w:hAnsi="Cambria Math"/>
          </w:rPr>
          <m:t>τ</m:t>
        </m:r>
      </m:oMath>
      <w:r w:rsidRPr="00A9750D">
        <w:t xml:space="preserve"> using the analytical Gibbs-Appell formulation. We standardized the input states </w:t>
      </w:r>
      <m:oMath>
        <m:r>
          <m:rPr>
            <m:sty m:val="b"/>
          </m:rPr>
          <w:rPr>
            <w:rFonts w:ascii="Cambria Math" w:hAnsi="Cambria Math"/>
          </w:rPr>
          <m:t>z</m:t>
        </m:r>
      </m:oMath>
      <w:r w:rsidRPr="00A9750D">
        <w:t xml:space="preserve"> and the </w:t>
      </w:r>
      <w:r w:rsidRPr="00A9750D">
        <w:lastRenderedPageBreak/>
        <w:t xml:space="preserve">acceleration energy </w:t>
      </w:r>
      <m:oMath>
        <m:r>
          <w:rPr>
            <w:rFonts w:ascii="Cambria Math" w:hAnsi="Cambria Math"/>
          </w:rPr>
          <m:t>S</m:t>
        </m:r>
      </m:oMath>
      <w:r w:rsidRPr="00A9750D">
        <w:t xml:space="preserve"> to zero mean and unit variance, denoting these normalized, dimensionless variables as </w:t>
      </w:r>
      <m:oMath>
        <m:sSup>
          <m:sSupPr>
            <m:ctrlPr>
              <w:rPr>
                <w:rFonts w:ascii="Cambria Math" w:hAnsi="Cambria Math"/>
                <w:iCs/>
              </w:rPr>
            </m:ctrlPr>
          </m:sSupPr>
          <m:e>
            <m:r>
              <m:rPr>
                <m:sty m:val="b"/>
              </m:rPr>
              <w:rPr>
                <w:rFonts w:ascii="Cambria Math" w:hAnsi="Cambria Math"/>
              </w:rPr>
              <m:t>z</m:t>
            </m:r>
          </m:e>
          <m:sup>
            <m:r>
              <w:rPr>
                <w:rFonts w:ascii="Cambria Math" w:hAnsi="Cambria Math"/>
              </w:rPr>
              <m:t>*</m:t>
            </m:r>
          </m:sup>
        </m:sSup>
      </m:oMath>
      <w:r w:rsidRPr="00A9750D">
        <w:rPr>
          <w:iCs/>
        </w:rPr>
        <w:t xml:space="preserve"> </w:t>
      </w:r>
      <w:r w:rsidRPr="00A9750D">
        <w:t xml:space="preserve">and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Pr="00A9750D">
        <w:t xml:space="preserve">. The target </w:t>
      </w:r>
      <w:r>
        <w:t>torques</w:t>
      </w:r>
      <w:r w:rsidRPr="00A9750D">
        <w:t xml:space="preserve"> </w:t>
      </w:r>
      <m:oMath>
        <m:r>
          <m:rPr>
            <m:sty m:val="b"/>
          </m:rPr>
          <w:rPr>
            <w:rFonts w:ascii="Cambria Math" w:eastAsia="MingLiU_MSCS" w:hAnsi="Cambria Math"/>
          </w:rPr>
          <m:t>τ</m:t>
        </m:r>
      </m:oMath>
      <w:r w:rsidRPr="00A9750D">
        <w:t xml:space="preserve"> remained unnormalized. Because subsequent computational differentiation would evaluate the gradient of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Pr="00A9750D">
        <w:t xml:space="preserve"> with respect to the dimensionless accelerations </w:t>
      </w:r>
      <m:oMath>
        <m:sSup>
          <m:sSupPr>
            <m:ctrlPr>
              <w:rPr>
                <w:rFonts w:ascii="Cambria Math" w:hAnsi="Cambria Math"/>
                <w:iCs/>
              </w:rPr>
            </m:ctrlPr>
          </m:sSupPr>
          <m:e>
            <m:acc>
              <m:accPr>
                <m:chr m:val="̈"/>
                <m:ctrlPr>
                  <w:rPr>
                    <w:rFonts w:ascii="Cambria Math" w:hAnsi="Cambria Math"/>
                    <w:iCs/>
                  </w:rPr>
                </m:ctrlPr>
              </m:accPr>
              <m:e>
                <m:r>
                  <m:rPr>
                    <m:sty m:val="b"/>
                  </m:rPr>
                  <w:rPr>
                    <w:rFonts w:ascii="Cambria Math" w:hAnsi="Cambria Math"/>
                  </w:rPr>
                  <m:t>q</m:t>
                </m:r>
              </m:e>
            </m:acc>
          </m:e>
          <m:sup>
            <m:r>
              <w:rPr>
                <w:rFonts w:ascii="Cambria Math" w:hAnsi="Cambria Math"/>
              </w:rPr>
              <m:t>*</m:t>
            </m:r>
          </m:sup>
        </m:sSup>
      </m:oMath>
      <w:r w:rsidRPr="00A9750D">
        <w:t xml:space="preserve">, we computed and stored a chain-rule scaling vector, </w:t>
      </w:r>
      <m:oMath>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Cs/>
                  </w:rPr>
                </m:ctrlPr>
              </m:accPr>
              <m:e>
                <m:r>
                  <m:rPr>
                    <m:sty m:val="b"/>
                  </m:rPr>
                  <w:rPr>
                    <w:rFonts w:ascii="Cambria Math" w:hAnsi="Cambria Math"/>
                  </w:rPr>
                  <m:t>q</m:t>
                </m:r>
              </m:e>
            </m:acc>
          </m:sub>
        </m:sSub>
      </m:oMath>
      <w:r w:rsidRPr="00A9750D">
        <w:t xml:space="preserve">. Here, the scalar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rsidRPr="00A9750D">
        <w:t xml:space="preserve"> and the two-element vector </w:t>
      </w:r>
      <m:oMath>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Cs/>
                  </w:rPr>
                </m:ctrlPr>
              </m:accPr>
              <m:e>
                <m:r>
                  <m:rPr>
                    <m:sty m:val="b"/>
                  </m:rPr>
                  <w:rPr>
                    <w:rFonts w:ascii="Cambria Math" w:hAnsi="Cambria Math"/>
                  </w:rPr>
                  <m:t>q</m:t>
                </m:r>
              </m:e>
            </m:acc>
          </m:sub>
        </m:sSub>
      </m:oMath>
      <w:r w:rsidRPr="00A9750D">
        <w:rPr>
          <w:i/>
        </w:rPr>
        <w:t xml:space="preserve"> </w:t>
      </w:r>
      <w:r w:rsidRPr="00A9750D">
        <w:t xml:space="preserve">denote the sample standard deviations of the energy and the accelerations across the dataset, respectively, and provide the transformation required to map the dimensionless partial derivatives back to the physical domain, ensuring that </w:t>
      </w:r>
      <m:oMath>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
                      </w:rPr>
                    </m:ctrlPr>
                  </m:accPr>
                  <m:e>
                    <m:r>
                      <m:rPr>
                        <m:sty m:val="b"/>
                      </m:rPr>
                      <w:rPr>
                        <w:rFonts w:ascii="Cambria Math" w:hAnsi="Cambria Math"/>
                      </w:rPr>
                      <m:t>q</m:t>
                    </m:r>
                  </m:e>
                </m:acc>
              </m:sub>
            </m:sSub>
          </m:e>
        </m:d>
        <m:r>
          <w:rPr>
            <w:rFonts w:ascii="Cambria Math" w:hAnsi="Cambria Math"/>
          </w:rPr>
          <m:t xml:space="preserve"> ⨀ </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Cs/>
                  </w:rPr>
                </m:ctrlPr>
              </m:sSupPr>
              <m:e>
                <m:acc>
                  <m:accPr>
                    <m:chr m:val="̈"/>
                    <m:ctrlPr>
                      <w:rPr>
                        <w:rFonts w:ascii="Cambria Math" w:hAnsi="Cambria Math"/>
                        <w:iCs/>
                      </w:rPr>
                    </m:ctrlPr>
                  </m:accPr>
                  <m:e>
                    <m:r>
                      <m:rPr>
                        <m:sty m:val="b"/>
                      </m:rPr>
                      <w:rPr>
                        <w:rFonts w:ascii="Cambria Math" w:hAnsi="Cambria Math"/>
                      </w:rPr>
                      <m:t>q</m:t>
                    </m:r>
                  </m:e>
                </m:acc>
              </m:e>
              <m:sup>
                <m:r>
                  <w:rPr>
                    <w:rFonts w:ascii="Cambria Math" w:hAnsi="Cambria Math"/>
                  </w:rPr>
                  <m:t>*</m:t>
                </m:r>
              </m:sup>
            </m:sSup>
          </m:e>
        </m:d>
        <m:r>
          <w:rPr>
            <w:rFonts w:ascii="Cambria Math" w:hAnsi="Cambria Math"/>
          </w:rPr>
          <m:t>=</m:t>
        </m:r>
        <m:r>
          <m:rPr>
            <m:sty m:val="b"/>
          </m:rPr>
          <w:rPr>
            <w:rFonts w:ascii="Cambria Math" w:eastAsia="MingLiU_MSCS" w:hAnsi="Cambria Math"/>
          </w:rPr>
          <m:t>τ</m:t>
        </m:r>
        <m:r>
          <m:rPr>
            <m:sty m:val="p"/>
          </m:rPr>
          <w:rPr>
            <w:rFonts w:ascii="Cambria Math" w:eastAsia="MingLiU_MSCS" w:hAnsi="Cambria Math"/>
          </w:rPr>
          <m:t>,</m:t>
        </m:r>
      </m:oMath>
      <w:r w:rsidRPr="00A9750D">
        <w:t xml:space="preserve"> where </w:t>
      </w:r>
      <m:oMath>
        <m:r>
          <w:rPr>
            <w:rFonts w:ascii="Cambria Math" w:hAnsi="Cambria Math"/>
          </w:rPr>
          <m:t>⨀</m:t>
        </m:r>
      </m:oMath>
      <w:r w:rsidRPr="00A9750D">
        <w:t xml:space="preserve"> denotes the element-wise product.</w:t>
      </w:r>
    </w:p>
    <w:p w14:paraId="70A60959" w14:textId="77777777" w:rsidR="008D4EC6" w:rsidRPr="00A9750D" w:rsidRDefault="008D4EC6" w:rsidP="008D4EC6">
      <w:pPr>
        <w:pStyle w:val="Heading3"/>
        <w:spacing w:before="100" w:beforeAutospacing="1" w:after="100" w:afterAutospacing="1"/>
      </w:pPr>
      <w:r w:rsidRPr="00A9750D">
        <w:t>Neural network architecture</w:t>
      </w:r>
    </w:p>
    <w:p w14:paraId="2CC19744" w14:textId="77777777" w:rsidR="008D4EC6" w:rsidRPr="00A9750D" w:rsidRDefault="008D4EC6" w:rsidP="008D4EC6">
      <w:pPr>
        <w:spacing w:before="100" w:beforeAutospacing="1" w:after="100" w:afterAutospacing="1"/>
        <w:rPr>
          <w:b/>
          <w:bCs/>
          <w:color w:val="000000" w:themeColor="text1"/>
        </w:rPr>
      </w:pPr>
      <w:r w:rsidRPr="00A9750D">
        <w:rPr>
          <w:color w:val="000000" w:themeColor="text1"/>
        </w:rPr>
        <w:t xml:space="preserve">We designed a feedforward artificial neural network to map the normalized state vector </w:t>
      </w:r>
      <m:oMath>
        <m:sSup>
          <m:sSupPr>
            <m:ctrlPr>
              <w:rPr>
                <w:rFonts w:ascii="Cambria Math" w:hAnsi="Cambria Math"/>
                <w:iCs/>
              </w:rPr>
            </m:ctrlPr>
          </m:sSupPr>
          <m:e>
            <m:r>
              <m:rPr>
                <m:sty m:val="b"/>
              </m:rPr>
              <w:rPr>
                <w:rFonts w:ascii="Cambria Math" w:hAnsi="Cambria Math"/>
              </w:rPr>
              <m:t>z</m:t>
            </m:r>
          </m:e>
          <m:sup>
            <m:r>
              <w:rPr>
                <w:rFonts w:ascii="Cambria Math" w:hAnsi="Cambria Math"/>
              </w:rPr>
              <m:t>*</m:t>
            </m:r>
          </m:sup>
        </m:sSup>
        <m:r>
          <m:rPr>
            <m:sty m:val="p"/>
          </m:rPr>
          <w:rPr>
            <w:rFonts w:ascii="Cambria Math" w:hAnsi="Cambria Math"/>
            <w:color w:val="000000" w:themeColor="text1"/>
          </w:rPr>
          <m:t>∈</m:t>
        </m:r>
        <m:sSup>
          <m:sSupPr>
            <m:ctrlPr>
              <w:rPr>
                <w:rFonts w:ascii="Cambria Math" w:hAnsi="Cambria Math"/>
                <w:b/>
                <w:bCs/>
                <w:i/>
                <w:iCs/>
                <w:color w:val="000000" w:themeColor="text1"/>
              </w:rPr>
            </m:ctrlPr>
          </m:sSupPr>
          <m:e>
            <m:r>
              <m:rPr>
                <m:scr m:val="double-struck"/>
              </m:rPr>
              <w:rPr>
                <w:rFonts w:ascii="Cambria Math" w:hAnsi="Cambria Math"/>
                <w:color w:val="000000" w:themeColor="text1"/>
              </w:rPr>
              <m:t>R</m:t>
            </m:r>
          </m:e>
          <m:sup>
            <m:r>
              <m:rPr>
                <m:sty m:val="bi"/>
              </m:rPr>
              <w:rPr>
                <w:rFonts w:ascii="Cambria Math" w:hAnsi="Cambria Math"/>
                <w:color w:val="000000" w:themeColor="text1"/>
              </w:rPr>
              <m:t>6</m:t>
            </m:r>
          </m:sup>
        </m:sSup>
      </m:oMath>
      <w:r w:rsidRPr="00A9750D">
        <w:rPr>
          <w:b/>
          <w:bCs/>
          <w:color w:val="000000" w:themeColor="text1"/>
        </w:rPr>
        <w:t xml:space="preserve"> </w:t>
      </w:r>
      <w:r w:rsidRPr="00A9750D">
        <w:rPr>
          <w:color w:val="000000" w:themeColor="text1"/>
        </w:rPr>
        <w:t>to the dimensionless</w:t>
      </w:r>
      <w:r>
        <w:rPr>
          <w:color w:val="000000" w:themeColor="text1"/>
        </w:rPr>
        <w:t xml:space="preserve"> </w:t>
      </w:r>
      <w:r w:rsidRPr="00A9750D">
        <w:rPr>
          <w:color w:val="000000" w:themeColor="text1"/>
        </w:rPr>
        <w:t>Appell acceleration energy</w:t>
      </w:r>
      <w:r w:rsidRPr="00A9750D">
        <w:rPr>
          <w:b/>
          <w:bCs/>
          <w:color w:val="000000" w:themeColor="text1"/>
        </w:rPr>
        <w:t xml:space="preserve"> </w:t>
      </w:r>
      <m:oMath>
        <m:sSup>
          <m:sSupPr>
            <m:ctrlPr>
              <w:rPr>
                <w:rFonts w:ascii="Cambria Math" w:hAnsi="Cambria Math"/>
                <w:i/>
              </w:rPr>
            </m:ctrlPr>
          </m:sSupPr>
          <m:e>
            <m:r>
              <w:rPr>
                <w:rFonts w:ascii="Cambria Math" w:hAnsi="Cambria Math"/>
              </w:rPr>
              <m:t>S</m:t>
            </m:r>
          </m:e>
          <m:sup>
            <m:r>
              <w:rPr>
                <w:rFonts w:ascii="Cambria Math" w:hAnsi="Cambria Math"/>
              </w:rPr>
              <m:t>*</m:t>
            </m:r>
          </m:sup>
        </m:sSup>
        <m:r>
          <m:rPr>
            <m:scr m:val="double-struck"/>
            <m:sty m:val="bi"/>
          </m:rPr>
          <w:rPr>
            <w:rFonts w:ascii="Cambria Math" w:hAnsi="Cambria Math"/>
            <w:color w:val="000000" w:themeColor="text1"/>
          </w:rPr>
          <m:t>∈R</m:t>
        </m:r>
      </m:oMath>
      <w:r w:rsidRPr="00A9750D">
        <w:rPr>
          <w:color w:val="000000" w:themeColor="text1"/>
        </w:rPr>
        <w:t xml:space="preserve">. The finalized architecture, determined via the hyperparameter optimization detailed below, comprised a multilayer perceptron with three hidden layers containing 62, 58, and 54 </w:t>
      </w:r>
      <w:r>
        <w:rPr>
          <w:color w:val="000000" w:themeColor="text1"/>
        </w:rPr>
        <w:t>computational units</w:t>
      </w:r>
      <w:r w:rsidRPr="00E87BF2">
        <w:rPr>
          <w:color w:val="000000" w:themeColor="text1"/>
        </w:rPr>
        <w:t xml:space="preserve">, respectively. We applied Gaussian Error Linear Unit (GELU) activation functions to each hidden layer </w:t>
      </w:r>
      <w:r w:rsidRPr="00E87BF2">
        <w:rPr>
          <w:color w:val="000000" w:themeColor="text1"/>
        </w:rPr>
        <w:fldChar w:fldCharType="begin"/>
      </w:r>
      <w:r>
        <w:rPr>
          <w:color w:val="000000" w:themeColor="text1"/>
        </w:rPr>
        <w:instrText xml:space="preserve"> ADDIN ZOTERO_ITEM CSL_CITATION {"citationID":"F7bMVq75","properties":{"formattedCitation":"\\super 53\\nosupersub{}","plainCitation":"53","noteIndex":0},"citationItems":[{"id":85,"uris":["http://zotero.org/users/19127629/items/BZJSLBIB"],"itemData":{"id":85,"type":"article","abstract":"We propose the Gaussian Error Linear Unit (GELU), a high-performing neural network activation function. The GELU activation function is $xΦ(x)$, where $Φ(x)$ the standard Gaussian cumulative distribution function. The GELU nonlinearity weights inputs by their value, rather than gates inputs by their sign as in ReLUs ($x\\mathbf{1}_{x&gt;0}$). We perform an empirical evaluation of the GELU nonlinearity against the ReLU and ELU activations and find performance improvements across all considered computer vision, natural language processing, and speech tasks.","DOI":"10.48550/arXiv.1606.08415","note":"arXiv:1606.08415 [cs]","number":"arXiv:1606.08415","publisher":"arXiv","source":"arXiv.org","title":"Gaussian Error Linear Units (GELUs)","URL":"http://arxiv.org/abs/1606.08415","author":[{"family":"Hendrycks","given":"Dan"},{"family":"Gimpel","given":"Kevin"}],"accessed":{"date-parts":[["2026",3,6]]},"issued":{"date-parts":[["2023",6,6]]}}}],"schema":"https://github.com/citation-style-language/schema/raw/master/csl-citation.json"} </w:instrText>
      </w:r>
      <w:r w:rsidRPr="00E87BF2">
        <w:rPr>
          <w:color w:val="000000" w:themeColor="text1"/>
        </w:rPr>
        <w:fldChar w:fldCharType="separate"/>
      </w:r>
      <w:r w:rsidRPr="00303840">
        <w:rPr>
          <w:rFonts w:eastAsiaTheme="minorHAnsi" w:cs="Arial"/>
          <w:color w:val="000000"/>
          <w:vertAlign w:val="superscript"/>
          <w14:ligatures w14:val="standardContextual"/>
        </w:rPr>
        <w:t>53</w:t>
      </w:r>
      <w:r w:rsidRPr="00E87BF2">
        <w:rPr>
          <w:color w:val="000000" w:themeColor="text1"/>
        </w:rPr>
        <w:fldChar w:fldCharType="end"/>
      </w:r>
      <w:r w:rsidRPr="00E87BF2">
        <w:rPr>
          <w:color w:val="000000" w:themeColor="text1"/>
        </w:rPr>
        <w:t xml:space="preserve"> and terminated the network with a single linear node to output the scalar acceleration energy.</w:t>
      </w:r>
    </w:p>
    <w:p w14:paraId="19D4CFD1" w14:textId="77777777" w:rsidR="008D4EC6" w:rsidRPr="00401192" w:rsidRDefault="008D4EC6" w:rsidP="008D4EC6">
      <w:pPr>
        <w:pStyle w:val="Heading3"/>
        <w:spacing w:before="100" w:beforeAutospacing="1" w:after="100" w:afterAutospacing="1"/>
      </w:pPr>
      <w:r w:rsidRPr="00A9750D">
        <w:t>Physics-informed loss formulation</w:t>
      </w:r>
    </w:p>
    <w:p w14:paraId="14353CAD" w14:textId="77777777" w:rsidR="008D4EC6" w:rsidRDefault="008D4EC6" w:rsidP="008D4EC6">
      <w:pPr>
        <w:spacing w:before="100" w:beforeAutospacing="1" w:after="100" w:afterAutospacing="1"/>
        <w:rPr>
          <w:color w:val="000000"/>
        </w:rPr>
      </w:pPr>
      <w:r w:rsidRPr="00A9750D">
        <w:rPr>
          <w:color w:val="000000"/>
        </w:rPr>
        <w:t>To train the network, we formulated a physics-informed loss function based on the Gibbs-Appell equations. Rather than computing a loss on the scalar acceleration energy output directly, we evaluated the network</w:t>
      </w:r>
      <w:r>
        <w:rPr>
          <w:color w:val="000000"/>
        </w:rPr>
        <w:t>’</w:t>
      </w:r>
      <w:r w:rsidRPr="00A9750D">
        <w:rPr>
          <w:color w:val="000000"/>
        </w:rPr>
        <w:t xml:space="preserve">s ability to predict joint torques. </w:t>
      </w:r>
      <w:r w:rsidRPr="00A46722">
        <w:rPr>
          <w:color w:val="000000"/>
        </w:rPr>
        <w:t xml:space="preserve">We chose this gradient-based supervision for two reasons. Theoretically, minimizing the error on a scalar function does not guarantee that a neural network will accurately capture its gradients, which are required to represent the actual </w:t>
      </w:r>
      <w:r>
        <w:rPr>
          <w:color w:val="000000"/>
        </w:rPr>
        <w:t>equations of motion</w:t>
      </w:r>
      <w:r w:rsidRPr="00A46722">
        <w:rPr>
          <w:color w:val="000000"/>
        </w:rPr>
        <w:t>. Practically, deriving the analytical Appell acceleration energy becomes cumbersome for complex, high-</w:t>
      </w:r>
      <w:r>
        <w:rPr>
          <w:color w:val="000000"/>
        </w:rPr>
        <w:t>DOF</w:t>
      </w:r>
      <w:r w:rsidRPr="00A46722">
        <w:rPr>
          <w:color w:val="000000"/>
        </w:rPr>
        <w:t xml:space="preserve"> systems, whereas joint torques are standard physical quantities that can be readily obtained via sensors or standard inverse dynamics solvers.</w:t>
      </w:r>
    </w:p>
    <w:p w14:paraId="596571B8" w14:textId="77777777" w:rsidR="008D4EC6" w:rsidRPr="00A9750D" w:rsidRDefault="008D4EC6" w:rsidP="008D4EC6">
      <w:pPr>
        <w:spacing w:before="100" w:beforeAutospacing="1" w:after="100" w:afterAutospacing="1"/>
        <w:rPr>
          <w:color w:val="000000"/>
        </w:rPr>
      </w:pPr>
      <w:r w:rsidRPr="00A9750D">
        <w:rPr>
          <w:color w:val="000000"/>
        </w:rPr>
        <w:lastRenderedPageBreak/>
        <w:t>During each forward pass, we computed the partial derivatives of the network</w:t>
      </w:r>
      <w:r>
        <w:rPr>
          <w:color w:val="000000"/>
        </w:rPr>
        <w:t>’</w:t>
      </w:r>
      <w:r w:rsidRPr="00A9750D">
        <w:rPr>
          <w:color w:val="000000"/>
        </w:rPr>
        <w:t xml:space="preserve">s output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Pr="00A9750D">
        <w:rPr>
          <w:b/>
          <w:bCs/>
        </w:rPr>
        <w:t xml:space="preserve"> </w:t>
      </w:r>
      <w:r w:rsidRPr="00A9750D">
        <w:rPr>
          <w:color w:val="000000"/>
        </w:rPr>
        <w:t xml:space="preserve">with respect to the normalized input accelerations </w:t>
      </w:r>
      <m:oMath>
        <m:sSup>
          <m:sSupPr>
            <m:ctrlPr>
              <w:rPr>
                <w:rFonts w:ascii="Cambria Math" w:hAnsi="Cambria Math"/>
                <w:iCs/>
              </w:rPr>
            </m:ctrlPr>
          </m:sSupPr>
          <m:e>
            <m:acc>
              <m:accPr>
                <m:chr m:val="̈"/>
                <m:ctrlPr>
                  <w:rPr>
                    <w:rFonts w:ascii="Cambria Math" w:hAnsi="Cambria Math"/>
                    <w:iCs/>
                  </w:rPr>
                </m:ctrlPr>
              </m:accPr>
              <m:e>
                <m:r>
                  <m:rPr>
                    <m:sty m:val="b"/>
                  </m:rPr>
                  <w:rPr>
                    <w:rFonts w:ascii="Cambria Math" w:hAnsi="Cambria Math"/>
                  </w:rPr>
                  <m:t>q</m:t>
                </m:r>
              </m:e>
            </m:acc>
          </m:e>
          <m:sup>
            <m:r>
              <w:rPr>
                <w:rFonts w:ascii="Cambria Math" w:hAnsi="Cambria Math"/>
              </w:rPr>
              <m:t>*</m:t>
            </m:r>
          </m:sup>
        </m:sSup>
      </m:oMath>
      <w:r w:rsidRPr="00A9750D">
        <w:rPr>
          <w:iCs/>
        </w:rPr>
        <w:t xml:space="preserve"> </w:t>
      </w:r>
      <w:r w:rsidRPr="00A9750D">
        <w:rPr>
          <w:color w:val="000000"/>
        </w:rPr>
        <w:t xml:space="preserve">using automatic differentiation. We multiplied these dimensionless gradients by the precomputed scaling vector </w:t>
      </w:r>
      <m:oMath>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
                  </w:rPr>
                </m:ctrlPr>
              </m:accPr>
              <m:e>
                <m:r>
                  <m:rPr>
                    <m:sty m:val="b"/>
                  </m:rPr>
                  <w:rPr>
                    <w:rFonts w:ascii="Cambria Math" w:hAnsi="Cambria Math"/>
                  </w:rPr>
                  <m:t>q</m:t>
                </m:r>
              </m:e>
            </m:acc>
          </m:sub>
        </m:sSub>
      </m:oMath>
      <w:r w:rsidRPr="00A9750D">
        <w:t xml:space="preserve"> </w:t>
      </w:r>
      <w:r w:rsidRPr="00A9750D">
        <w:rPr>
          <w:color w:val="000000"/>
        </w:rPr>
        <w:t>to recover the predicted torques,</w:t>
      </w:r>
      <w:r w:rsidRPr="00A9750D">
        <w:rPr>
          <w:rFonts w:eastAsia="MingLiU_MSCS"/>
          <w:b/>
          <w:bCs/>
        </w:rPr>
        <w:t xml:space="preserve"> </w:t>
      </w:r>
      <m:oMath>
        <m:sSub>
          <m:sSubPr>
            <m:ctrlPr>
              <w:rPr>
                <w:rFonts w:ascii="Cambria Math" w:eastAsia="MingLiU_MSCS" w:hAnsi="Cambria Math"/>
                <w:b/>
                <w:bCs/>
              </w:rPr>
            </m:ctrlPr>
          </m:sSubPr>
          <m:e>
            <m:r>
              <m:rPr>
                <m:sty m:val="b"/>
              </m:rPr>
              <w:rPr>
                <w:rFonts w:ascii="Cambria Math" w:eastAsia="MingLiU_MSCS" w:hAnsi="Cambria Math"/>
              </w:rPr>
              <m:t>τ</m:t>
            </m:r>
          </m:e>
          <m:sub>
            <m:r>
              <m:rPr>
                <m:sty m:val="p"/>
              </m:rPr>
              <w:rPr>
                <w:rFonts w:ascii="Cambria Math" w:eastAsia="MingLiU_MSCS" w:hAnsi="Cambria Math"/>
              </w:rPr>
              <m:t>pred</m:t>
            </m:r>
          </m:sub>
        </m:sSub>
      </m:oMath>
      <w:r w:rsidRPr="00A9750D">
        <w:rPr>
          <w:rFonts w:eastAsia="MingLiU_MSCS"/>
        </w:rPr>
        <w:t xml:space="preserve">. </w:t>
      </w:r>
      <w:r w:rsidRPr="00A9750D">
        <w:rPr>
          <w:color w:val="000000"/>
        </w:rPr>
        <w:t xml:space="preserve">We defined the optimization objective as the mean squared error between </w:t>
      </w:r>
      <m:oMath>
        <m:sSub>
          <m:sSubPr>
            <m:ctrlPr>
              <w:rPr>
                <w:rFonts w:ascii="Cambria Math" w:eastAsia="MingLiU_MSCS" w:hAnsi="Cambria Math"/>
                <w:b/>
                <w:bCs/>
              </w:rPr>
            </m:ctrlPr>
          </m:sSubPr>
          <m:e>
            <m:r>
              <m:rPr>
                <m:sty m:val="b"/>
              </m:rPr>
              <w:rPr>
                <w:rFonts w:ascii="Cambria Math" w:eastAsia="MingLiU_MSCS" w:hAnsi="Cambria Math"/>
              </w:rPr>
              <m:t>τ</m:t>
            </m:r>
          </m:e>
          <m:sub>
            <m:r>
              <m:rPr>
                <m:sty m:val="p"/>
              </m:rPr>
              <w:rPr>
                <w:rFonts w:ascii="Cambria Math" w:eastAsia="MingLiU_MSCS" w:hAnsi="Cambria Math"/>
              </w:rPr>
              <m:t>pred</m:t>
            </m:r>
          </m:sub>
        </m:sSub>
      </m:oMath>
      <w:r w:rsidRPr="00A9750D">
        <w:rPr>
          <w:b/>
          <w:bCs/>
        </w:rPr>
        <w:t xml:space="preserve"> </w:t>
      </w:r>
      <w:r w:rsidRPr="00A9750D">
        <w:rPr>
          <w:color w:val="000000"/>
        </w:rPr>
        <w:t xml:space="preserve">and the ground-truth joint torques </w:t>
      </w:r>
      <m:oMath>
        <m:r>
          <m:rPr>
            <m:sty m:val="b"/>
          </m:rPr>
          <w:rPr>
            <w:rFonts w:ascii="Cambria Math" w:eastAsia="MingLiU_MSCS" w:hAnsi="Cambria Math"/>
          </w:rPr>
          <m:t>τ</m:t>
        </m:r>
      </m:oMath>
      <w:r w:rsidRPr="00A9750D">
        <w:rPr>
          <w:color w:val="000000"/>
        </w:rPr>
        <w:t xml:space="preserve"> across the batch size </w:t>
      </w:r>
      <m:oMath>
        <m:r>
          <w:rPr>
            <w:rFonts w:ascii="Cambria Math" w:hAnsi="Cambria Math"/>
            <w:color w:val="000000"/>
          </w:rPr>
          <m:t>B=64</m:t>
        </m:r>
      </m:oMath>
      <w:r w:rsidRPr="00A9750D">
        <w:rPr>
          <w:color w:val="000000"/>
        </w:rPr>
        <w:t>:</w:t>
      </w:r>
    </w:p>
    <w:p w14:paraId="23C87484" w14:textId="77777777" w:rsidR="008D4EC6" w:rsidRPr="00A9750D" w:rsidRDefault="008D4EC6" w:rsidP="008D4EC6">
      <w:pPr>
        <w:spacing w:before="100" w:beforeAutospacing="1" w:after="100" w:afterAutospacing="1"/>
        <w:rPr>
          <w:color w:val="000000"/>
        </w:rPr>
      </w:pPr>
      <m:oMathPara>
        <m:oMath>
          <m:r>
            <m:rPr>
              <m:scr m:val="script"/>
            </m:rPr>
            <w:rPr>
              <w:rFonts w:ascii="Cambria Math" w:hAnsi="Cambria Math"/>
              <w:color w:val="000000"/>
            </w:rPr>
            <m:t>L=</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B</m:t>
              </m:r>
            </m:den>
          </m:f>
          <m:sSup>
            <m:sSupPr>
              <m:ctrlPr>
                <w:rPr>
                  <w:rFonts w:ascii="Cambria Math" w:hAnsi="Cambria Math"/>
                  <w:i/>
                  <w:color w:val="000000"/>
                </w:rPr>
              </m:ctrlPr>
            </m:sSupPr>
            <m:e>
              <m:nary>
                <m:naryPr>
                  <m:chr m:val="∑"/>
                  <m:limLoc m:val="undOvr"/>
                  <m:ctrlPr>
                    <w:rPr>
                      <w:rFonts w:ascii="Cambria Math" w:hAnsi="Cambria Math"/>
                      <w:i/>
                      <w:color w:val="000000"/>
                    </w:rPr>
                  </m:ctrlPr>
                </m:naryPr>
                <m:sub>
                  <m:r>
                    <w:rPr>
                      <w:rFonts w:ascii="Cambria Math" w:hAnsi="Cambria Math"/>
                      <w:color w:val="000000"/>
                    </w:rPr>
                    <m:t>k=1</m:t>
                  </m:r>
                </m:sub>
                <m:sup>
                  <m:r>
                    <w:rPr>
                      <w:rFonts w:ascii="Cambria Math" w:hAnsi="Cambria Math"/>
                      <w:color w:val="000000"/>
                    </w:rPr>
                    <m:t>B</m:t>
                  </m:r>
                </m:sup>
                <m:e>
                  <m:d>
                    <m:dPr>
                      <m:begChr m:val="‖"/>
                      <m:endChr m:val="‖"/>
                      <m:ctrlPr>
                        <w:rPr>
                          <w:rFonts w:ascii="Cambria Math" w:hAnsi="Cambria Math"/>
                          <w:i/>
                          <w:color w:val="000000"/>
                        </w:rPr>
                      </m:ctrlPr>
                    </m:dPr>
                    <m:e>
                      <m:f>
                        <m:fPr>
                          <m:ctrlPr>
                            <w:rPr>
                              <w:rFonts w:ascii="Cambria Math" w:hAnsi="Cambria Math"/>
                              <w:i/>
                              <w:color w:val="000000"/>
                            </w:rPr>
                          </m:ctrlPr>
                        </m:fPr>
                        <m:num>
                          <m:sSub>
                            <m:sSubPr>
                              <m:ctrlPr>
                                <w:rPr>
                                  <w:rFonts w:ascii="Cambria Math" w:hAnsi="Cambria Math"/>
                                  <w:i/>
                                </w:rPr>
                              </m:ctrlPr>
                            </m:sSubPr>
                            <m:e>
                              <m:r>
                                <w:rPr>
                                  <w:rFonts w:ascii="Cambria Math" w:hAnsi="Cambria Math"/>
                                </w:rPr>
                                <m:t>σ</m:t>
                              </m:r>
                            </m:e>
                            <m:sub>
                              <m:r>
                                <w:rPr>
                                  <w:rFonts w:ascii="Cambria Math" w:hAnsi="Cambria Math"/>
                                </w:rPr>
                                <m:t>S</m:t>
                              </m:r>
                            </m:sub>
                          </m:sSub>
                        </m:num>
                        <m:den>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
                                    </w:rPr>
                                  </m:ctrlPr>
                                </m:accPr>
                                <m:e>
                                  <m:r>
                                    <m:rPr>
                                      <m:sty m:val="b"/>
                                    </m:rPr>
                                    <w:rPr>
                                      <w:rFonts w:ascii="Cambria Math" w:hAnsi="Cambria Math"/>
                                    </w:rPr>
                                    <m:t>q</m:t>
                                  </m:r>
                                </m:e>
                              </m:acc>
                            </m:sub>
                          </m:sSub>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m:t>
                          </m:r>
                          <m:sSup>
                            <m:sSupPr>
                              <m:ctrlPr>
                                <w:rPr>
                                  <w:rFonts w:ascii="Cambria Math" w:hAnsi="Cambria Math"/>
                                  <w:b/>
                                  <w:bCs/>
                                  <w:i/>
                                </w:rPr>
                              </m:ctrlPr>
                            </m:sSupPr>
                            <m:e>
                              <m:sSub>
                                <m:sSubPr>
                                  <m:ctrlPr>
                                    <w:rPr>
                                      <w:rFonts w:ascii="Cambria Math" w:hAnsi="Cambria Math"/>
                                      <w:i/>
                                    </w:rPr>
                                  </m:ctrlPr>
                                </m:sSubPr>
                                <m:e>
                                  <m:r>
                                    <w:rPr>
                                      <w:rFonts w:ascii="Cambria Math" w:hAnsi="Cambria Math"/>
                                    </w:rPr>
                                    <m:t>S</m:t>
                                  </m:r>
                                </m:e>
                                <m:sub>
                                  <m:r>
                                    <w:rPr>
                                      <w:rFonts w:ascii="Cambria Math" w:hAnsi="Cambria Math"/>
                                    </w:rPr>
                                    <m:t>k</m:t>
                                  </m:r>
                                </m:sub>
                              </m:sSub>
                            </m:e>
                            <m:sup>
                              <m:r>
                                <m:rPr>
                                  <m:sty m:val="bi"/>
                                </m:rPr>
                                <w:rPr>
                                  <w:rFonts w:ascii="Cambria Math" w:hAnsi="Cambria Math"/>
                                </w:rPr>
                                <m:t>*</m:t>
                              </m:r>
                            </m:sup>
                          </m:sSup>
                        </m:num>
                        <m:den>
                          <m:r>
                            <w:rPr>
                              <w:rFonts w:ascii="Cambria Math" w:hAnsi="Cambria Math"/>
                              <w:color w:val="000000"/>
                            </w:rPr>
                            <m:t>∂</m:t>
                          </m:r>
                          <m:sSup>
                            <m:sSupPr>
                              <m:ctrlPr>
                                <w:rPr>
                                  <w:rFonts w:ascii="Cambria Math" w:hAnsi="Cambria Math"/>
                                  <w:iCs/>
                                </w:rPr>
                              </m:ctrlPr>
                            </m:sSupPr>
                            <m:e>
                              <m:sSub>
                                <m:sSubPr>
                                  <m:ctrlPr>
                                    <w:rPr>
                                      <w:rFonts w:ascii="Cambria Math" w:hAnsi="Cambria Math"/>
                                      <w:iCs/>
                                    </w:rPr>
                                  </m:ctrlPr>
                                </m:sSubPr>
                                <m:e>
                                  <m:acc>
                                    <m:accPr>
                                      <m:chr m:val="̈"/>
                                      <m:ctrlPr>
                                        <w:rPr>
                                          <w:rFonts w:ascii="Cambria Math" w:hAnsi="Cambria Math"/>
                                          <w:iCs/>
                                        </w:rPr>
                                      </m:ctrlPr>
                                    </m:accPr>
                                    <m:e>
                                      <m:r>
                                        <m:rPr>
                                          <m:sty m:val="b"/>
                                        </m:rPr>
                                        <w:rPr>
                                          <w:rFonts w:ascii="Cambria Math" w:hAnsi="Cambria Math"/>
                                        </w:rPr>
                                        <m:t>q</m:t>
                                      </m:r>
                                    </m:e>
                                  </m:acc>
                                </m:e>
                                <m:sub>
                                  <m:r>
                                    <w:rPr>
                                      <w:rFonts w:ascii="Cambria Math" w:hAnsi="Cambria Math"/>
                                    </w:rPr>
                                    <m:t>k</m:t>
                                  </m:r>
                                </m:sub>
                              </m:sSub>
                            </m:e>
                            <m:sup>
                              <m:r>
                                <w:rPr>
                                  <w:rFonts w:ascii="Cambria Math" w:hAnsi="Cambria Math"/>
                                </w:rPr>
                                <m:t>*</m:t>
                              </m:r>
                            </m:sup>
                          </m:sSup>
                        </m:den>
                      </m:f>
                      <m:r>
                        <w:rPr>
                          <w:rFonts w:ascii="Cambria Math" w:hAnsi="Cambria Math"/>
                          <w:color w:val="000000"/>
                        </w:rPr>
                        <m:t>-</m:t>
                      </m:r>
                      <m:sSub>
                        <m:sSubPr>
                          <m:ctrlPr>
                            <w:rPr>
                              <w:rFonts w:ascii="Cambria Math" w:hAnsi="Cambria Math"/>
                              <w:b/>
                              <w:bCs/>
                              <w:iCs/>
                              <w:color w:val="000000"/>
                            </w:rPr>
                          </m:ctrlPr>
                        </m:sSubPr>
                        <m:e>
                          <m:r>
                            <m:rPr>
                              <m:sty m:val="b"/>
                            </m:rPr>
                            <w:rPr>
                              <w:rFonts w:ascii="Cambria Math" w:hAnsi="Cambria Math"/>
                              <w:color w:val="000000"/>
                            </w:rPr>
                            <m:t>τ</m:t>
                          </m:r>
                        </m:e>
                        <m:sub>
                          <m:r>
                            <w:rPr>
                              <w:rFonts w:ascii="Cambria Math" w:hAnsi="Cambria Math"/>
                              <w:color w:val="000000"/>
                            </w:rPr>
                            <m:t>k</m:t>
                          </m:r>
                        </m:sub>
                      </m:sSub>
                    </m:e>
                  </m:d>
                </m:e>
              </m:nary>
            </m:e>
            <m:sup>
              <m:r>
                <w:rPr>
                  <w:rFonts w:ascii="Cambria Math" w:hAnsi="Cambria Math"/>
                  <w:color w:val="000000"/>
                </w:rPr>
                <m:t>2</m:t>
              </m:r>
            </m:sup>
          </m:sSup>
          <m:r>
            <w:rPr>
              <w:rFonts w:ascii="Cambria Math" w:hAnsi="Cambria Math"/>
              <w:color w:val="000000"/>
            </w:rPr>
            <m:t>,</m:t>
          </m:r>
        </m:oMath>
      </m:oMathPara>
    </w:p>
    <w:p w14:paraId="5C2AA92B" w14:textId="77777777" w:rsidR="008D4EC6" w:rsidRPr="00A9750D" w:rsidRDefault="008D4EC6" w:rsidP="008D4EC6">
      <w:pPr>
        <w:spacing w:before="100" w:beforeAutospacing="1" w:after="100" w:afterAutospacing="1"/>
        <w:rPr>
          <w:color w:val="000000"/>
        </w:rPr>
      </w:pPr>
      <w:r w:rsidRPr="00A9750D">
        <w:rPr>
          <w:color w:val="000000"/>
        </w:rPr>
        <w:t xml:space="preserve">where </w:t>
      </w:r>
      <m:oMath>
        <m:r>
          <w:rPr>
            <w:rFonts w:ascii="Cambria Math" w:hAnsi="Cambria Math"/>
            <w:color w:val="000000"/>
          </w:rPr>
          <m:t>k</m:t>
        </m:r>
      </m:oMath>
      <w:r w:rsidRPr="00A9750D">
        <w:rPr>
          <w:color w:val="000000"/>
        </w:rPr>
        <w:t xml:space="preserve"> is the index variable for the individual data samples within a given mini-batch. Such</w:t>
      </w:r>
      <w:r w:rsidRPr="00E91267">
        <w:rPr>
          <w:color w:val="000000"/>
        </w:rPr>
        <w:t xml:space="preserve"> formulation constrained the network to learn the underlying scalar energy </w:t>
      </w:r>
      <w:r>
        <w:rPr>
          <w:color w:val="000000"/>
        </w:rPr>
        <w:t>space</w:t>
      </w:r>
      <w:r w:rsidRPr="00E91267">
        <w:rPr>
          <w:color w:val="000000"/>
        </w:rPr>
        <w:t xml:space="preserve"> exclusively through the supervision of its vector</w:t>
      </w:r>
      <w:r w:rsidRPr="00A9750D">
        <w:rPr>
          <w:color w:val="000000"/>
        </w:rPr>
        <w:t xml:space="preserve"> </w:t>
      </w:r>
      <w:r w:rsidRPr="00E91267">
        <w:rPr>
          <w:color w:val="000000"/>
        </w:rPr>
        <w:t>field gradients.</w:t>
      </w:r>
    </w:p>
    <w:p w14:paraId="6BA8BFD1" w14:textId="77777777" w:rsidR="008D4EC6" w:rsidRPr="0025149C" w:rsidRDefault="008D4EC6" w:rsidP="008D4EC6">
      <w:pPr>
        <w:pStyle w:val="Heading3"/>
        <w:spacing w:before="100" w:beforeAutospacing="1" w:after="100" w:afterAutospacing="1"/>
      </w:pPr>
      <w:r w:rsidRPr="00A9750D">
        <w:t>Hyperparameter optimization and architectural search</w:t>
      </w:r>
    </w:p>
    <w:p w14:paraId="43D3B607" w14:textId="77777777" w:rsidR="008D4EC6" w:rsidRDefault="008D4EC6" w:rsidP="008D4EC6">
      <w:pPr>
        <w:spacing w:before="100" w:beforeAutospacing="1" w:after="100" w:afterAutospacing="1"/>
        <w:rPr>
          <w:rFonts w:cs="Arial"/>
          <w:color w:val="000000"/>
        </w:rPr>
      </w:pPr>
      <w:r w:rsidRPr="00A31BD5">
        <w:rPr>
          <w:rFonts w:cs="Arial"/>
          <w:color w:val="000000"/>
        </w:rPr>
        <w:t>To identify the optimal network architecture and training hyperparameters, we conducted a systematic hyperparameter search</w:t>
      </w:r>
      <w:r w:rsidRPr="00A31BD5">
        <w:rPr>
          <w:rFonts w:cs="Arial"/>
          <w:color w:val="000000"/>
        </w:rPr>
        <w:fldChar w:fldCharType="begin"/>
      </w:r>
      <w:r>
        <w:rPr>
          <w:rFonts w:cs="Arial"/>
          <w:color w:val="000000"/>
        </w:rPr>
        <w:instrText xml:space="preserve"> ADDIN ZOTERO_ITEM CSL_CITATION {"citationID":"9GkF8NVg","properties":{"formattedCitation":"\\super 54\\nosupersub{}","plainCitation":"54","noteIndex":0},"citationItems":[{"id":89,"uris":["http://zotero.org/users/19127629/items/DFQK6EXD"],"itemData":{"id":89,"type":"article","abstract":"The purpose of this study is to introduce new design-criteria for next-generation hyperparameter optimization software. The criteria we propose include (1) define-by-run API that allows users to construct the parameter search space dynamically, (2) efficient implementation of both searching and pruning strategies, and (3) easy-to-setup, versatile architecture that can be deployed for various purposes, ranging from scalable distributed computing to light-weight experiment conducted via interactive interface. In order to prove our point, we will introduce Optuna, an optimization software which is a culmination of our effort in the development of a next generation optimization software. As an optimization software designed with define-by-run principle, Optuna is particularly the first of its kind. We will present the design-techniques that became necessary in the development of the software that meets the above criteria, and demonstrate the power of our new design through experimental results and real world applications. Our software is available under the MIT license (https://github.com/pfnet/optuna/).","DOI":"10.48550/arXiv.1907.10902","note":"arXiv:1907.10902 [cs]","number":"arXiv:1907.10902","publisher":"arXiv","source":"arXiv.org","title":"Optuna: A Next-generation Hyperparameter Optimization Framework","title-short":"Optuna","URL":"http://arxiv.org/abs/1907.10902","author":[{"family":"Akiba","given":"Takuya"},{"family":"Sano","given":"Shotaro"},{"family":"Yanase","given":"Toshihiko"},{"family":"Ohta","given":"Takeru"},{"family":"Koyama","given":"Masanori"}],"accessed":{"date-parts":[["2026",3,6]]},"issued":{"date-parts":[["2019",7,25]]}}}],"schema":"https://github.com/citation-style-language/schema/raw/master/csl-citation.json"} </w:instrText>
      </w:r>
      <w:r w:rsidRPr="00A31BD5">
        <w:rPr>
          <w:rFonts w:cs="Arial"/>
          <w:color w:val="000000"/>
        </w:rPr>
        <w:fldChar w:fldCharType="separate"/>
      </w:r>
      <w:r w:rsidRPr="00303840">
        <w:rPr>
          <w:rFonts w:eastAsiaTheme="minorHAnsi" w:cs="Arial"/>
          <w:color w:val="000000"/>
          <w:vertAlign w:val="superscript"/>
          <w14:ligatures w14:val="standardContextual"/>
        </w:rPr>
        <w:t>54</w:t>
      </w:r>
      <w:r w:rsidRPr="00A31BD5">
        <w:rPr>
          <w:rFonts w:cs="Arial"/>
          <w:color w:val="000000"/>
        </w:rPr>
        <w:fldChar w:fldCharType="end"/>
      </w:r>
      <w:r w:rsidRPr="00A31BD5">
        <w:rPr>
          <w:rFonts w:cs="Arial"/>
          <w:color w:val="000000"/>
        </w:rPr>
        <w:t>. We evaluated candidate configurations on an independent dataset of 10</w:t>
      </w:r>
      <w:r>
        <w:rPr>
          <w:rFonts w:cs="Arial"/>
          <w:color w:val="000000"/>
        </w:rPr>
        <w:t>,000</w:t>
      </w:r>
      <w:r w:rsidRPr="00A31BD5">
        <w:rPr>
          <w:rFonts w:cs="Arial"/>
          <w:color w:val="000000"/>
        </w:rPr>
        <w:t xml:space="preserve"> kinematic samples, partitioned into an 80% training set and a 20% testing set, applying the previously described standardization and chain-rule scaling transformations. The architectural search space included a discrete range of one to three hidden layers (with 1 to 64 nodes per layer) and a categorical selection of activation functions: GELU, Tanh, Softplus, ELU, and ReLU. Finally, the training learning rate was sampled from a continuous log-uniform distribution between 10</w:t>
      </w:r>
      <w:r w:rsidRPr="00A31BD5">
        <w:rPr>
          <w:rFonts w:cs="Arial"/>
          <w:color w:val="000000"/>
          <w:vertAlign w:val="superscript"/>
        </w:rPr>
        <w:t>-8</w:t>
      </w:r>
      <w:r w:rsidRPr="00A31BD5">
        <w:rPr>
          <w:rFonts w:cs="Arial"/>
          <w:color w:val="000000"/>
        </w:rPr>
        <w:t xml:space="preserve"> and 10</w:t>
      </w:r>
      <w:r w:rsidRPr="00A31BD5">
        <w:rPr>
          <w:rFonts w:cs="Arial"/>
          <w:color w:val="000000"/>
          <w:vertAlign w:val="superscript"/>
        </w:rPr>
        <w:t>-4</w:t>
      </w:r>
      <w:r w:rsidRPr="00A31BD5">
        <w:rPr>
          <w:rFonts w:cs="Arial"/>
          <w:color w:val="000000"/>
        </w:rPr>
        <w:t>.</w:t>
      </w:r>
    </w:p>
    <w:p w14:paraId="2BFB032F" w14:textId="77777777" w:rsidR="008D4EC6" w:rsidRDefault="008D4EC6" w:rsidP="008D4EC6">
      <w:pPr>
        <w:spacing w:before="100" w:beforeAutospacing="1" w:after="100" w:afterAutospacing="1"/>
      </w:pPr>
      <w:r w:rsidRPr="005B04EB">
        <w:t>The search space was sampled across 500 independent trials, each representing a distinct parameter set</w:t>
      </w:r>
      <w:r w:rsidRPr="00A31BD5">
        <w:t>. We evaluated each set of parameters for 100 epochs, utilizing the physics-informed loss </w:t>
      </w:r>
      <m:oMath>
        <m:r>
          <m:rPr>
            <m:scr m:val="script"/>
          </m:rPr>
          <w:rPr>
            <w:rFonts w:ascii="Cambria Math" w:hAnsi="Cambria Math"/>
            <w:color w:val="000000"/>
          </w:rPr>
          <m:t>L</m:t>
        </m:r>
      </m:oMath>
      <w:r w:rsidRPr="00A31BD5">
        <w:t> as the minimization objective. To allocate computational resources toward converging models, we employed a median pruning algorithm that terminated trials whose performance was worse than the historical median validation loss after a ten-epoch warmup phase. Of the 500 initiated trials, the pruner terminated 339.</w:t>
      </w:r>
    </w:p>
    <w:p w14:paraId="57B5F757" w14:textId="77777777" w:rsidR="008D4EC6" w:rsidRPr="00A31BD5" w:rsidRDefault="008D4EC6" w:rsidP="008D4EC6">
      <w:pPr>
        <w:spacing w:before="100" w:beforeAutospacing="1" w:after="100" w:afterAutospacing="1"/>
      </w:pPr>
      <w:r w:rsidRPr="00A31BD5">
        <w:lastRenderedPageBreak/>
        <w:t xml:space="preserve">The algorithm converged on an optimal architecture of 62, 58, and 54 nodes for the first, second, and third hidden layers, respectively, alongside GELU activations and a learning rate of </w:t>
      </w:r>
      <w:r w:rsidRPr="00A9750D">
        <w:rPr>
          <w:color w:val="000000"/>
        </w:rPr>
        <w:t>9.95×10</w:t>
      </w:r>
      <w:r w:rsidRPr="00A9750D">
        <w:rPr>
          <w:color w:val="000000"/>
          <w:vertAlign w:val="superscript"/>
        </w:rPr>
        <w:t>−5</w:t>
      </w:r>
      <w:r>
        <w:rPr>
          <w:color w:val="000000"/>
        </w:rPr>
        <w:t>.</w:t>
      </w:r>
      <w:r>
        <w:rPr>
          <w:color w:val="000000"/>
          <w:vertAlign w:val="superscript"/>
        </w:rPr>
        <w:t xml:space="preserve"> </w:t>
      </w:r>
      <w:r w:rsidRPr="00A31BD5">
        <w:t>This optimal configuration served as the final architecture for all subsequent experiments.</w:t>
      </w:r>
    </w:p>
    <w:p w14:paraId="7ADEB991" w14:textId="77777777" w:rsidR="008D4EC6" w:rsidRPr="00A9750D" w:rsidRDefault="008D4EC6" w:rsidP="008D4EC6">
      <w:pPr>
        <w:pStyle w:val="Heading3"/>
        <w:spacing w:before="100" w:beforeAutospacing="1" w:after="100" w:afterAutospacing="1"/>
      </w:pPr>
      <w:r w:rsidRPr="00A9750D">
        <w:t>Experimental setup and optimization</w:t>
      </w:r>
    </w:p>
    <w:p w14:paraId="4D81DE45" w14:textId="77777777" w:rsidR="008D4EC6" w:rsidRPr="00765342" w:rsidRDefault="008D4EC6" w:rsidP="008D4EC6">
      <w:pPr>
        <w:spacing w:before="100" w:beforeAutospacing="1" w:after="100" w:afterAutospacing="1"/>
        <w:rPr>
          <w:color w:val="000000"/>
        </w:rPr>
      </w:pPr>
      <w:r w:rsidRPr="00A9750D">
        <w:rPr>
          <w:color w:val="000000" w:themeColor="text1"/>
        </w:rPr>
        <w:t xml:space="preserve">To evaluate the data </w:t>
      </w:r>
      <w:r w:rsidRPr="004736BB">
        <w:rPr>
          <w:rFonts w:cs="Arial"/>
          <w:color w:val="000000" w:themeColor="text1"/>
        </w:rPr>
        <w:t xml:space="preserve">requirements of the architecture, independent models </w:t>
      </w:r>
      <w:r w:rsidRPr="004736BB">
        <w:rPr>
          <w:rFonts w:cs="Arial"/>
        </w:rPr>
        <w:t>of the same architecture were trained on datasets comprising 1</w:t>
      </w:r>
      <w:r>
        <w:rPr>
          <w:rFonts w:cs="Arial"/>
          <w:color w:val="000000"/>
        </w:rPr>
        <w:t>,000</w:t>
      </w:r>
      <w:r w:rsidRPr="004736BB">
        <w:rPr>
          <w:rFonts w:cs="Arial"/>
          <w:color w:val="000000"/>
        </w:rPr>
        <w:t>,</w:t>
      </w:r>
      <w:r w:rsidRPr="004736BB">
        <w:rPr>
          <w:rFonts w:cs="Arial"/>
        </w:rPr>
        <w:t xml:space="preserve"> </w:t>
      </w:r>
      <w:r>
        <w:rPr>
          <w:rFonts w:cs="Arial"/>
        </w:rPr>
        <w:t>5,000</w:t>
      </w:r>
      <w:r w:rsidRPr="004736BB">
        <w:rPr>
          <w:rFonts w:cs="Arial"/>
          <w:color w:val="000000"/>
        </w:rPr>
        <w:t>,</w:t>
      </w:r>
      <w:r>
        <w:rPr>
          <w:rFonts w:cs="Arial"/>
          <w:color w:val="000000"/>
        </w:rPr>
        <w:t xml:space="preserve"> </w:t>
      </w:r>
      <w:r>
        <w:rPr>
          <w:rFonts w:cs="Arial"/>
        </w:rPr>
        <w:t>10,000</w:t>
      </w:r>
      <w:r w:rsidRPr="004736BB">
        <w:rPr>
          <w:rFonts w:cs="Arial"/>
          <w:color w:val="000000"/>
        </w:rPr>
        <w:t xml:space="preserve">, and </w:t>
      </w:r>
      <w:r>
        <w:rPr>
          <w:rFonts w:cs="Arial"/>
        </w:rPr>
        <w:t>50,000</w:t>
      </w:r>
      <w:r w:rsidRPr="004736BB">
        <w:rPr>
          <w:rFonts w:cs="Arial"/>
          <w:color w:val="000000"/>
        </w:rPr>
        <w:t xml:space="preserve"> </w:t>
      </w:r>
      <w:r w:rsidRPr="004736BB">
        <w:rPr>
          <w:rFonts w:cs="Arial"/>
        </w:rPr>
        <w:t xml:space="preserve">total vectors </w:t>
      </w:r>
      <m:oMath>
        <m:sSup>
          <m:sSupPr>
            <m:ctrlPr>
              <w:rPr>
                <w:rFonts w:ascii="Cambria Math" w:hAnsi="Cambria Math" w:cs="Arial"/>
                <w:iCs/>
              </w:rPr>
            </m:ctrlPr>
          </m:sSupPr>
          <m:e>
            <m:r>
              <m:rPr>
                <m:sty m:val="b"/>
              </m:rPr>
              <w:rPr>
                <w:rFonts w:ascii="Cambria Math" w:hAnsi="Cambria Math" w:cs="Arial"/>
              </w:rPr>
              <m:t>z</m:t>
            </m:r>
          </m:e>
          <m:sup>
            <m:r>
              <w:rPr>
                <w:rFonts w:ascii="Cambria Math" w:hAnsi="Cambria Math" w:cs="Arial"/>
              </w:rPr>
              <m:t>*</m:t>
            </m:r>
          </m:sup>
        </m:sSup>
      </m:oMath>
      <w:r w:rsidRPr="004736BB">
        <w:rPr>
          <w:rFonts w:cs="Arial"/>
        </w:rPr>
        <w:t xml:space="preserve">. Each dataset was partitioned using the established 80% training and 20% testing split. The network weights were optimized using the Adam algorithm </w:t>
      </w:r>
      <w:r w:rsidRPr="004736BB">
        <w:rPr>
          <w:rFonts w:cs="Arial"/>
        </w:rPr>
        <w:fldChar w:fldCharType="begin"/>
      </w:r>
      <w:r>
        <w:rPr>
          <w:rFonts w:cs="Arial"/>
        </w:rPr>
        <w:instrText xml:space="preserve"> ADDIN ZOTERO_ITEM CSL_CITATION {"citationID":"jcy0HzRP","properties":{"formattedCitation":"\\super 56\\nosupersub{}","plainCitation":"56","noteIndex":0},"citationItems":[{"id":93,"uris":["http://zotero.org/users/19127629/items/7M2JFX3Y"],"itemData":{"id":93,"type":"article","abstract":"We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P."},{"family":"Ba","given":"Jimmy"}],"accessed":{"date-parts":[["2026",3,6]]},"issued":{"date-parts":[["2017",1,30]]}}}],"schema":"https://github.com/citation-style-language/schema/raw/master/csl-citation.json"} </w:instrText>
      </w:r>
      <w:r w:rsidRPr="004736BB">
        <w:rPr>
          <w:rFonts w:cs="Arial"/>
        </w:rPr>
        <w:fldChar w:fldCharType="separate"/>
      </w:r>
      <w:r w:rsidRPr="00303840">
        <w:rPr>
          <w:rFonts w:eastAsiaTheme="minorHAnsi" w:cs="Arial"/>
          <w:vertAlign w:val="superscript"/>
          <w14:ligatures w14:val="standardContextual"/>
        </w:rPr>
        <w:t>56</w:t>
      </w:r>
      <w:r w:rsidRPr="004736BB">
        <w:rPr>
          <w:rFonts w:cs="Arial"/>
        </w:rPr>
        <w:fldChar w:fldCharType="end"/>
      </w:r>
      <w:r w:rsidRPr="004736BB">
        <w:rPr>
          <w:rFonts w:cs="Arial"/>
        </w:rPr>
        <w:t xml:space="preserve"> with the optimal learning rate described in previous section. Each </w:t>
      </w:r>
      <w:r w:rsidRPr="004736BB">
        <w:rPr>
          <w:rFonts w:cs="Arial"/>
          <w:color w:val="000000" w:themeColor="text1"/>
        </w:rPr>
        <w:t xml:space="preserve">model was trained for </w:t>
      </w:r>
      <w:r>
        <w:rPr>
          <w:rFonts w:cs="Arial"/>
        </w:rPr>
        <w:t>5,000</w:t>
      </w:r>
      <w:r w:rsidRPr="004736BB">
        <w:rPr>
          <w:rFonts w:cs="Arial"/>
          <w:color w:val="000000"/>
        </w:rPr>
        <w:t xml:space="preserve"> </w:t>
      </w:r>
      <w:r w:rsidRPr="004736BB">
        <w:rPr>
          <w:rFonts w:cs="Arial"/>
          <w:color w:val="000000" w:themeColor="text1"/>
        </w:rPr>
        <w:t>epochs. Continuous training loss and periodic validation loss were recorded to evaluate convergence, and inference timing</w:t>
      </w:r>
      <w:r w:rsidRPr="00A9750D">
        <w:rPr>
          <w:color w:val="000000" w:themeColor="text1"/>
        </w:rPr>
        <w:t xml:space="preserve"> was measured to assess the computational viability of the trained internal model</w:t>
      </w:r>
      <w:r>
        <w:rPr>
          <w:color w:val="000000" w:themeColor="text1"/>
        </w:rPr>
        <w:t>s</w:t>
      </w:r>
      <w:r w:rsidRPr="00A9750D">
        <w:rPr>
          <w:color w:val="000000" w:themeColor="text1"/>
        </w:rPr>
        <w:t>.</w:t>
      </w:r>
    </w:p>
    <w:p w14:paraId="0A38DACE" w14:textId="77777777" w:rsidR="008D4EC6" w:rsidRDefault="008D4EC6" w:rsidP="008D4EC6">
      <w:pPr>
        <w:pStyle w:val="Heading3"/>
        <w:spacing w:before="100" w:beforeAutospacing="1" w:after="100" w:afterAutospacing="1"/>
      </w:pPr>
      <w:r w:rsidRPr="007144F0">
        <w:t>Generation of ground-truth trajectories via forward dynamics</w:t>
      </w:r>
    </w:p>
    <w:p w14:paraId="422ECD3A" w14:textId="77777777" w:rsidR="008D4EC6" w:rsidRDefault="008D4EC6" w:rsidP="008D4EC6">
      <w:pPr>
        <w:spacing w:before="100" w:beforeAutospacing="1" w:after="100" w:afterAutospacing="1"/>
      </w:pPr>
      <w:r w:rsidRPr="0024343A">
        <w:t>The inverse dynamics predictions of the trained networks were evaluated using a fixed test dataset comprising 50 independent temporal trajectories generated through numerical integration. The partial derivatives of the Appell acceleration energy were set equal to the gravitational forces derived from the potential energy</w:t>
      </w:r>
      <w:r>
        <w:t xml:space="preserve"> </w:t>
      </w:r>
      <m:oMath>
        <m:sSub>
          <m:sSubPr>
            <m:ctrlPr>
              <w:rPr>
                <w:rFonts w:ascii="Cambria Math" w:hAnsi="Cambria Math"/>
                <w:i/>
              </w:rPr>
            </m:ctrlPr>
          </m:sSubPr>
          <m:e>
            <m:r>
              <w:rPr>
                <w:rFonts w:ascii="Cambria Math" w:hAnsi="Cambria Math"/>
              </w:rPr>
              <m:t>V=m</m:t>
            </m:r>
          </m:e>
          <m:sub>
            <m:r>
              <w:rPr>
                <w:rFonts w:ascii="Cambria Math" w:hAnsi="Cambria Math"/>
              </w:rPr>
              <m:t>1</m:t>
            </m:r>
          </m:sub>
        </m:sSub>
        <m:r>
          <w:rPr>
            <w:rFonts w:ascii="Cambria Math" w:hAnsi="Cambria Math"/>
          </w:rPr>
          <m:t>∙g</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∙g∙</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r>
          <w:rPr>
            <w:rFonts w:ascii="Cambria Math" w:hAnsi="Cambria Math"/>
          </w:rPr>
          <m:t>)</m:t>
        </m:r>
      </m:oMath>
      <w:r>
        <w:t>:</w:t>
      </w:r>
    </w:p>
    <w:p w14:paraId="18841359" w14:textId="77777777" w:rsidR="008D4EC6" w:rsidRDefault="008D4EC6" w:rsidP="008D4EC6">
      <w:pPr>
        <w:spacing w:before="100" w:beforeAutospacing="1" w:after="100" w:afterAutospacing="1"/>
      </w:pPr>
      <m:oMathPara>
        <m:oMath>
          <m:f>
            <m:fPr>
              <m:ctrlPr>
                <w:rPr>
                  <w:rFonts w:ascii="Cambria Math" w:hAnsi="Cambria Math"/>
                  <w:i/>
                  <w:sz w:val="24"/>
                </w:rPr>
              </m:ctrlPr>
            </m:fPr>
            <m:num>
              <m:r>
                <w:rPr>
                  <w:rFonts w:ascii="Cambria Math" w:hAnsi="Cambria Math"/>
                </w:rPr>
                <m:t>∂S</m:t>
              </m:r>
            </m:num>
            <m:den>
              <m:r>
                <w:rPr>
                  <w:rFonts w:ascii="Cambria Math" w:hAnsi="Cambria Math"/>
                </w:rPr>
                <m:t>∂</m:t>
              </m:r>
              <m:acc>
                <m:accPr>
                  <m:chr m:val="̈"/>
                  <m:ctrlPr>
                    <w:rPr>
                      <w:rFonts w:ascii="Cambria Math" w:hAnsi="Cambria Math"/>
                      <w:b/>
                      <w:bCs/>
                      <w:iCs/>
                      <w:sz w:val="24"/>
                    </w:rPr>
                  </m:ctrlPr>
                </m:accPr>
                <m:e>
                  <m:r>
                    <m:rPr>
                      <m:sty m:val="b"/>
                    </m:rPr>
                    <w:rPr>
                      <w:rFonts w:ascii="Cambria Math" w:hAnsi="Cambria Math"/>
                    </w:rPr>
                    <m:t>q</m:t>
                  </m:r>
                </m:e>
              </m:acc>
            </m:den>
          </m:f>
          <m:r>
            <w:rPr>
              <w:rFonts w:ascii="Cambria Math" w:hAnsi="Cambria Math"/>
            </w:rPr>
            <m:t>=-</m:t>
          </m:r>
          <m:f>
            <m:fPr>
              <m:ctrlPr>
                <w:rPr>
                  <w:rFonts w:ascii="Cambria Math" w:hAnsi="Cambria Math"/>
                  <w:i/>
                  <w:sz w:val="24"/>
                </w:rPr>
              </m:ctrlPr>
            </m:fPr>
            <m:num>
              <m:r>
                <w:rPr>
                  <w:rFonts w:ascii="Cambria Math" w:hAnsi="Cambria Math"/>
                </w:rPr>
                <m:t>∂V</m:t>
              </m:r>
            </m:num>
            <m:den>
              <m:r>
                <w:rPr>
                  <w:rFonts w:ascii="Cambria Math" w:hAnsi="Cambria Math"/>
                </w:rPr>
                <m:t>∂</m:t>
              </m:r>
              <m:r>
                <m:rPr>
                  <m:sty m:val="b"/>
                </m:rPr>
                <w:rPr>
                  <w:rFonts w:ascii="Cambria Math" w:hAnsi="Cambria Math"/>
                </w:rPr>
                <m:t>q</m:t>
              </m:r>
            </m:den>
          </m:f>
        </m:oMath>
      </m:oMathPara>
    </w:p>
    <w:p w14:paraId="1DE6F8AD" w14:textId="77777777" w:rsidR="008D4EC6" w:rsidRDefault="008D4EC6" w:rsidP="008D4EC6">
      <w:pPr>
        <w:spacing w:before="100" w:beforeAutospacing="1" w:after="100" w:afterAutospacing="1"/>
      </w:pPr>
      <w:r w:rsidRPr="004736BB">
        <w:t>We algebraically inverted this system of equations to isolate the generalized accelerations</w:t>
      </w:r>
      <w:r w:rsidRPr="004736BB">
        <w:rPr>
          <w:rFonts w:ascii="Cambria Math" w:hAnsi="Cambria Math"/>
          <w:b/>
          <w:bCs/>
          <w:iCs/>
          <w:sz w:val="24"/>
        </w:rPr>
        <w:t xml:space="preserve"> </w:t>
      </w:r>
      <m:oMath>
        <m:acc>
          <m:accPr>
            <m:chr m:val="̈"/>
            <m:ctrlPr>
              <w:rPr>
                <w:rFonts w:ascii="Cambria Math" w:hAnsi="Cambria Math"/>
                <w:b/>
                <w:bCs/>
                <w:iCs/>
                <w:sz w:val="24"/>
              </w:rPr>
            </m:ctrlPr>
          </m:accPr>
          <m:e>
            <m:r>
              <m:rPr>
                <m:sty m:val="b"/>
              </m:rPr>
              <w:rPr>
                <w:rFonts w:ascii="Cambria Math" w:hAnsi="Cambria Math"/>
              </w:rPr>
              <m:t>q</m:t>
            </m:r>
          </m:e>
        </m:acc>
      </m:oMath>
      <w:r>
        <w:t xml:space="preserve"> </w:t>
      </w:r>
      <w:r w:rsidRPr="004736BB">
        <w:t xml:space="preserve">as explicit functions of the current state. To enable numerical integration, we reformulated the resulting dynamics as a system of continuous first-order ordinary differential equations. To establish the initial conditions, we sampled the joint angles uniformly from the interval </w:t>
      </w:r>
      <w:r w:rsidRPr="007144F0">
        <w:t>[</w:t>
      </w:r>
      <m:oMath>
        <m:r>
          <w:rPr>
            <w:rFonts w:ascii="Cambria Math" w:hAnsi="Cambria Math"/>
          </w:rPr>
          <m:t>-π/3</m:t>
        </m:r>
      </m:oMath>
      <w:r w:rsidRPr="007144F0">
        <w:t>,</w:t>
      </w:r>
      <w:r w:rsidRPr="007144F0">
        <w:rPr>
          <w:rFonts w:ascii="Cambria Math" w:hAnsi="Cambria Math"/>
          <w:i/>
        </w:rPr>
        <w:t xml:space="preserve"> </w:t>
      </w:r>
      <m:oMath>
        <m:r>
          <w:rPr>
            <w:rFonts w:ascii="Cambria Math" w:hAnsi="Cambria Math"/>
          </w:rPr>
          <m:t>π/3</m:t>
        </m:r>
      </m:oMath>
      <w:r w:rsidRPr="007144F0">
        <w:t>]</w:t>
      </w:r>
      <w:r w:rsidRPr="004736BB">
        <w:t xml:space="preserve"> rad and set the initial angular velocities to 0 rad/s</w:t>
      </w:r>
      <w:r>
        <w:t xml:space="preserve"> (</w:t>
      </w:r>
      <w:r w:rsidRPr="005B04EB">
        <w:t>to ensure that the resulting motion was driven solely by gravitational forces</w:t>
      </w:r>
      <w:r>
        <w:t>)</w:t>
      </w:r>
      <w:r w:rsidRPr="005B04EB">
        <w:t>.</w:t>
      </w:r>
      <w:r w:rsidRPr="004736BB">
        <w:t xml:space="preserve">This sampling process was repeated to generate </w:t>
      </w:r>
      <w:r>
        <w:t>initial</w:t>
      </w:r>
      <w:r w:rsidRPr="004736BB">
        <w:t xml:space="preserve"> </w:t>
      </w:r>
      <w:r>
        <w:t>conditions</w:t>
      </w:r>
      <w:r w:rsidRPr="004736BB">
        <w:t xml:space="preserve"> for 50 independent trajectories. Finally, we numerically </w:t>
      </w:r>
      <w:r w:rsidRPr="004736BB">
        <w:lastRenderedPageBreak/>
        <w:t xml:space="preserve">integrated this system of equations over a 5 s duration using a fourth-order Runge-Kutta scheme with a fixed time step </w:t>
      </w:r>
      <w:r w:rsidRPr="007144F0">
        <w:t>of 10</w:t>
      </w:r>
      <w:r w:rsidRPr="007144F0">
        <w:rPr>
          <w:vertAlign w:val="superscript"/>
        </w:rPr>
        <w:t>−4</w:t>
      </w:r>
      <w:r>
        <w:t xml:space="preserve"> </w:t>
      </w:r>
      <w:r w:rsidRPr="007144F0">
        <w:t>s</w:t>
      </w:r>
      <w:r>
        <w:t>.</w:t>
      </w:r>
    </w:p>
    <w:p w14:paraId="40DED94B" w14:textId="77777777" w:rsidR="008D4EC6" w:rsidRDefault="008D4EC6" w:rsidP="008D4EC6">
      <w:pPr>
        <w:spacing w:before="100" w:beforeAutospacing="1" w:after="100" w:afterAutospacing="1"/>
        <w:rPr>
          <w:rFonts w:eastAsiaTheme="majorEastAsia" w:cstheme="majorBidi"/>
          <w:b/>
          <w:color w:val="000000" w:themeColor="text1"/>
          <w:szCs w:val="28"/>
        </w:rPr>
      </w:pPr>
      <w:r>
        <w:rPr>
          <w:rFonts w:eastAsiaTheme="majorEastAsia" w:cstheme="majorBidi"/>
          <w:b/>
          <w:color w:val="000000" w:themeColor="text1"/>
          <w:szCs w:val="28"/>
        </w:rPr>
        <w:t>N</w:t>
      </w:r>
      <w:r w:rsidRPr="005B04EB">
        <w:rPr>
          <w:rFonts w:eastAsiaTheme="majorEastAsia" w:cstheme="majorBidi"/>
          <w:b/>
          <w:color w:val="000000" w:themeColor="text1"/>
          <w:szCs w:val="28"/>
        </w:rPr>
        <w:t>eural network-based inverse dynamics</w:t>
      </w:r>
    </w:p>
    <w:p w14:paraId="4042E0EC" w14:textId="77777777" w:rsidR="008D4EC6" w:rsidRPr="004736BB" w:rsidRDefault="008D4EC6" w:rsidP="008D4EC6">
      <w:pPr>
        <w:spacing w:before="100" w:beforeAutospacing="1" w:after="100" w:afterAutospacing="1"/>
        <w:rPr>
          <w:color w:val="000000" w:themeColor="text1"/>
        </w:rPr>
      </w:pPr>
      <w:r w:rsidRPr="004736BB">
        <w:rPr>
          <w:color w:val="000000" w:themeColor="text1"/>
        </w:rPr>
        <w:t xml:space="preserve">We deployed the trained models to predict the inverse dynamics of </w:t>
      </w:r>
      <w:r>
        <w:rPr>
          <w:color w:val="000000" w:themeColor="text1"/>
        </w:rPr>
        <w:t>the</w:t>
      </w:r>
      <w:r w:rsidRPr="004736BB">
        <w:rPr>
          <w:color w:val="000000" w:themeColor="text1"/>
        </w:rPr>
        <w:t xml:space="preserve"> 50 unseen ground-truth trajectories.</w:t>
      </w:r>
      <w:r>
        <w:rPr>
          <w:color w:val="000000" w:themeColor="text1"/>
        </w:rPr>
        <w:t xml:space="preserve"> </w:t>
      </w:r>
      <w:r w:rsidRPr="00472AA1">
        <w:rPr>
          <w:color w:val="000000" w:themeColor="text1"/>
        </w:rPr>
        <w:t>For each model, we normalized the kinematic state vectors of the test set using the mean and standard deviation parameters derived from its specific training distribution.</w:t>
      </w:r>
      <w:r>
        <w:rPr>
          <w:color w:val="000000" w:themeColor="text1"/>
        </w:rPr>
        <w:t xml:space="preserve"> </w:t>
      </w:r>
      <w:r w:rsidRPr="00472AA1">
        <w:rPr>
          <w:color w:val="000000" w:themeColor="text1"/>
        </w:rPr>
        <w:t>The network mapped these standardized inputs to predict the dimensionless acceleration energy</w:t>
      </w:r>
      <w:r>
        <w:rPr>
          <w:b/>
          <w:bCs/>
          <w:color w:val="000000" w:themeColor="text1"/>
        </w:rPr>
        <w:t xml:space="preserve"> </w:t>
      </w:r>
      <m:oMath>
        <m:sSup>
          <m:sSupPr>
            <m:ctrlPr>
              <w:rPr>
                <w:rFonts w:ascii="Cambria Math" w:hAnsi="Cambria Math"/>
                <w:b/>
                <w:bCs/>
                <w:i/>
              </w:rPr>
            </m:ctrlPr>
          </m:sSupPr>
          <m:e>
            <m:r>
              <w:rPr>
                <w:rFonts w:ascii="Cambria Math" w:hAnsi="Cambria Math"/>
              </w:rPr>
              <m:t>S</m:t>
            </m:r>
          </m:e>
          <m:sup>
            <m:r>
              <m:rPr>
                <m:sty m:val="bi"/>
              </m:rPr>
              <w:rPr>
                <w:rFonts w:ascii="Cambria Math" w:hAnsi="Cambria Math"/>
              </w:rPr>
              <m:t>*</m:t>
            </m:r>
          </m:sup>
        </m:sSup>
      </m:oMath>
      <w:r w:rsidRPr="00472AA1">
        <w:rPr>
          <w:color w:val="000000" w:themeColor="text1"/>
        </w:rPr>
        <w:t xml:space="preserve">. We evaluated the </w:t>
      </w:r>
      <w:r>
        <w:rPr>
          <w:color w:val="000000" w:themeColor="text1"/>
        </w:rPr>
        <w:t>partial derivatives</w:t>
      </w:r>
      <w:r w:rsidRPr="00472AA1">
        <w:rPr>
          <w:color w:val="000000" w:themeColor="text1"/>
        </w:rPr>
        <w:t xml:space="preserve"> of this scalar output with respect to the normalized input accelerations via automatic differentiation. We </w:t>
      </w:r>
      <w:r>
        <w:rPr>
          <w:color w:val="000000" w:themeColor="text1"/>
        </w:rPr>
        <w:t xml:space="preserve">then </w:t>
      </w:r>
      <w:r w:rsidRPr="00472AA1">
        <w:rPr>
          <w:color w:val="000000" w:themeColor="text1"/>
        </w:rPr>
        <w:t>multiplied these dimensionless gradients by the model-specific scaling vector to recover the predicted physical joint torques:</w:t>
      </w:r>
    </w:p>
    <w:p w14:paraId="60BB8CEF" w14:textId="77777777" w:rsidR="008D4EC6" w:rsidRPr="007144F0" w:rsidRDefault="008D4EC6" w:rsidP="008D4EC6">
      <w:pPr>
        <w:spacing w:before="100" w:beforeAutospacing="1" w:after="100" w:afterAutospacing="1"/>
      </w:pPr>
      <m:oMathPara>
        <m:oMath>
          <m:sSub>
            <m:sSubPr>
              <m:ctrlPr>
                <w:rPr>
                  <w:rFonts w:ascii="Cambria Math" w:eastAsia="MingLiU_MSCS" w:hAnsi="Cambria Math"/>
                  <w:b/>
                  <w:bCs/>
                </w:rPr>
              </m:ctrlPr>
            </m:sSubPr>
            <m:e>
              <m:r>
                <m:rPr>
                  <m:sty m:val="b"/>
                </m:rPr>
                <w:rPr>
                  <w:rFonts w:ascii="Cambria Math" w:eastAsia="MingLiU_MSCS" w:hAnsi="Cambria Math"/>
                </w:rPr>
                <m:t>τ</m:t>
              </m:r>
            </m:e>
            <m:sub>
              <m:r>
                <m:rPr>
                  <m:sty m:val="b"/>
                </m:rPr>
                <w:rPr>
                  <w:rFonts w:ascii="Cambria Math" w:eastAsia="MingLiU_MSCS" w:hAnsi="Cambria Math"/>
                </w:rPr>
                <m:t>pred</m:t>
              </m:r>
            </m:sub>
          </m:sSub>
          <m:r>
            <m:rPr>
              <m:sty m:val="p"/>
            </m:rPr>
            <w:rPr>
              <w:rFonts w:ascii="Cambria Math" w:eastAsia="MingLiU_MSCS"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S</m:t>
                  </m:r>
                </m:sub>
              </m:sSub>
              <m:r>
                <w:rPr>
                  <w:rFonts w:ascii="Cambria Math" w:hAnsi="Cambria Math"/>
                </w:rPr>
                <m:t>/</m:t>
              </m:r>
              <m:sSub>
                <m:sSubPr>
                  <m:ctrlPr>
                    <w:rPr>
                      <w:rFonts w:ascii="Cambria Math" w:hAnsi="Cambria Math"/>
                      <w:i/>
                    </w:rPr>
                  </m:ctrlPr>
                </m:sSubPr>
                <m:e>
                  <m:r>
                    <m:rPr>
                      <m:sty m:val="b"/>
                    </m:rPr>
                    <w:rPr>
                      <w:rFonts w:ascii="Cambria Math" w:hAnsi="Cambria Math"/>
                    </w:rPr>
                    <m:t>σ</m:t>
                  </m:r>
                </m:e>
                <m:sub>
                  <m:acc>
                    <m:accPr>
                      <m:chr m:val="̈"/>
                      <m:ctrlPr>
                        <w:rPr>
                          <w:rFonts w:ascii="Cambria Math" w:hAnsi="Cambria Math"/>
                          <w:i/>
                        </w:rPr>
                      </m:ctrlPr>
                    </m:accPr>
                    <m:e>
                      <m:r>
                        <m:rPr>
                          <m:sty m:val="b"/>
                        </m:rPr>
                        <w:rPr>
                          <w:rFonts w:ascii="Cambria Math" w:hAnsi="Cambria Math"/>
                        </w:rPr>
                        <m:t>q</m:t>
                      </m:r>
                    </m:e>
                  </m:acc>
                </m:sub>
              </m:sSub>
            </m:e>
          </m:d>
          <m:r>
            <w:rPr>
              <w:rFonts w:ascii="Cambria Math" w:hAnsi="Cambria Math"/>
            </w:rPr>
            <m:t xml:space="preserve"> ⨀ </m:t>
          </m:r>
          <m:d>
            <m:dPr>
              <m:ctrlPr>
                <w:rPr>
                  <w:rFonts w:ascii="Cambria Math" w:hAnsi="Cambria Math"/>
                  <w:i/>
                </w:rPr>
              </m:ctrlPr>
            </m:dPr>
            <m:e>
              <m:f>
                <m:fPr>
                  <m:ctrlPr>
                    <w:rPr>
                      <w:rFonts w:ascii="Cambria Math" w:hAnsi="Cambria Math"/>
                      <w:b/>
                      <w:bCs/>
                      <w:i/>
                    </w:rPr>
                  </m:ctrlPr>
                </m:fPr>
                <m:num>
                  <m:r>
                    <w:rPr>
                      <w:rFonts w:ascii="Cambria Math" w:hAnsi="Cambria Math"/>
                    </w:rPr>
                    <m:t>∂</m:t>
                  </m:r>
                  <m:sSup>
                    <m:sSupPr>
                      <m:ctrlPr>
                        <w:rPr>
                          <w:rFonts w:ascii="Cambria Math" w:hAnsi="Cambria Math"/>
                          <w:b/>
                          <w:bCs/>
                          <w:i/>
                        </w:rPr>
                      </m:ctrlPr>
                    </m:sSupPr>
                    <m:e>
                      <m:r>
                        <w:rPr>
                          <w:rFonts w:ascii="Cambria Math" w:hAnsi="Cambria Math"/>
                        </w:rPr>
                        <m:t>S</m:t>
                      </m:r>
                    </m:e>
                    <m:sup>
                      <m:r>
                        <w:rPr>
                          <w:rFonts w:ascii="Cambria Math" w:hAnsi="Cambria Math"/>
                        </w:rPr>
                        <m:t>*</m:t>
                      </m:r>
                    </m:sup>
                  </m:sSup>
                </m:num>
                <m:den>
                  <m:r>
                    <w:rPr>
                      <w:rFonts w:ascii="Cambria Math" w:hAnsi="Cambria Math"/>
                    </w:rPr>
                    <m:t>∂</m:t>
                  </m:r>
                  <m:sSup>
                    <m:sSupPr>
                      <m:ctrlPr>
                        <w:rPr>
                          <w:rFonts w:ascii="Cambria Math" w:hAnsi="Cambria Math"/>
                          <w:iCs/>
                        </w:rPr>
                      </m:ctrlPr>
                    </m:sSupPr>
                    <m:e>
                      <m:acc>
                        <m:accPr>
                          <m:chr m:val="̈"/>
                          <m:ctrlPr>
                            <w:rPr>
                              <w:rFonts w:ascii="Cambria Math" w:hAnsi="Cambria Math"/>
                              <w:iCs/>
                            </w:rPr>
                          </m:ctrlPr>
                        </m:accPr>
                        <m:e>
                          <m:r>
                            <m:rPr>
                              <m:sty m:val="b"/>
                            </m:rPr>
                            <w:rPr>
                              <w:rFonts w:ascii="Cambria Math" w:hAnsi="Cambria Math"/>
                            </w:rPr>
                            <m:t>q</m:t>
                          </m:r>
                        </m:e>
                      </m:acc>
                    </m:e>
                    <m:sup>
                      <m:r>
                        <w:rPr>
                          <w:rFonts w:ascii="Cambria Math" w:hAnsi="Cambria Math"/>
                        </w:rPr>
                        <m:t>*</m:t>
                      </m:r>
                    </m:sup>
                  </m:sSup>
                </m:den>
              </m:f>
            </m:e>
          </m:d>
        </m:oMath>
      </m:oMathPara>
    </w:p>
    <w:p w14:paraId="161A8671" w14:textId="77777777" w:rsidR="008D4EC6" w:rsidRPr="007144F0" w:rsidRDefault="008D4EC6" w:rsidP="008D4EC6">
      <w:pPr>
        <w:spacing w:before="100" w:beforeAutospacing="1" w:after="100" w:afterAutospacing="1"/>
        <w:rPr>
          <w:b/>
          <w:bCs/>
          <w:color w:val="000000" w:themeColor="text1"/>
        </w:rPr>
      </w:pPr>
      <w:r w:rsidRPr="00472AA1">
        <w:rPr>
          <w:color w:val="000000" w:themeColor="text1"/>
        </w:rPr>
        <w:t>To quantify the predictive accuracy of each model, we computed the RMSE betwee</w:t>
      </w:r>
      <w:r w:rsidRPr="002A3EB1">
        <w:rPr>
          <w:color w:val="000000" w:themeColor="text1"/>
        </w:rPr>
        <w:t>n</w:t>
      </w:r>
      <w:r>
        <w:rPr>
          <w:b/>
          <w:bCs/>
          <w:color w:val="000000" w:themeColor="text1"/>
        </w:rPr>
        <w:t xml:space="preserve"> </w:t>
      </w:r>
      <m:oMath>
        <m:sSub>
          <m:sSubPr>
            <m:ctrlPr>
              <w:rPr>
                <w:rFonts w:ascii="Cambria Math" w:eastAsia="MingLiU_MSCS" w:hAnsi="Cambria Math"/>
                <w:b/>
                <w:bCs/>
              </w:rPr>
            </m:ctrlPr>
          </m:sSubPr>
          <m:e>
            <m:r>
              <m:rPr>
                <m:sty m:val="b"/>
              </m:rPr>
              <w:rPr>
                <w:rFonts w:ascii="Cambria Math" w:eastAsia="MingLiU_MSCS" w:hAnsi="Cambria Math"/>
              </w:rPr>
              <m:t>τ</m:t>
            </m:r>
          </m:e>
          <m:sub>
            <m:r>
              <m:rPr>
                <m:sty m:val="b"/>
              </m:rPr>
              <w:rPr>
                <w:rFonts w:ascii="Cambria Math" w:eastAsia="MingLiU_MSCS" w:hAnsi="Cambria Math"/>
              </w:rPr>
              <m:t>pred</m:t>
            </m:r>
          </m:sub>
        </m:sSub>
      </m:oMath>
      <w:r>
        <w:rPr>
          <w:b/>
          <w:bCs/>
          <w:color w:val="000000" w:themeColor="text1"/>
        </w:rPr>
        <w:t xml:space="preserve"> </w:t>
      </w:r>
      <w:r w:rsidRPr="00472AA1">
        <w:rPr>
          <w:color w:val="000000" w:themeColor="text1"/>
        </w:rPr>
        <w:t>and the analytical ground-truth, evaluated independently for each joint across all simulated time steps.</w:t>
      </w:r>
    </w:p>
    <w:p w14:paraId="12A459D2" w14:textId="77777777" w:rsidR="008D4EC6" w:rsidRPr="00080221" w:rsidRDefault="008D4EC6" w:rsidP="008D4EC6">
      <w:pPr>
        <w:pStyle w:val="Heading3"/>
        <w:spacing w:before="100" w:beforeAutospacing="1" w:after="100" w:afterAutospacing="1"/>
      </w:pPr>
      <w:r w:rsidRPr="00AE1CE9">
        <w:t>Forward dynamics via optimization</w:t>
      </w:r>
    </w:p>
    <w:p w14:paraId="46168CAE" w14:textId="77777777" w:rsidR="008D4EC6" w:rsidRDefault="008D4EC6" w:rsidP="008D4EC6">
      <w:pPr>
        <w:spacing w:before="100" w:beforeAutospacing="1" w:after="100" w:afterAutospacing="1"/>
        <w:rPr>
          <w:rFonts w:cs="Arial"/>
        </w:rPr>
      </w:pPr>
      <w:r w:rsidRPr="00EE345F">
        <w:rPr>
          <w:rFonts w:cs="Arial"/>
        </w:rPr>
        <w:t>To solve the forward dynamics problem without requiring a distinct forward model, we repurposed the trained inverse dynamics network and formulated the derivation of joint accelerations as an unconstrained numerical optimization task. Following the Gibbs-Appell formulation, we established the fundamental equation of motion by equating the gradient of the acceleration energy with respect to the generalized accelerations</w:t>
      </w:r>
      <w:r>
        <w:rPr>
          <w:rFonts w:cs="Arial"/>
        </w:rPr>
        <w:t xml:space="preserve"> </w:t>
      </w:r>
      <w:r w:rsidRPr="00EE345F">
        <w:rPr>
          <w:rFonts w:cs="Arial"/>
        </w:rPr>
        <w:t xml:space="preserve">to the generalized external forces. </w:t>
      </w:r>
      <w:r>
        <w:rPr>
          <w:rFonts w:cs="Arial"/>
        </w:rPr>
        <w:t>Setting</w:t>
      </w:r>
      <w:r w:rsidRPr="00EE345F">
        <w:rPr>
          <w:rFonts w:cs="Arial"/>
        </w:rPr>
        <w:t xml:space="preserve"> gravity as the sole external </w:t>
      </w:r>
      <w:r>
        <w:rPr>
          <w:rFonts w:cs="Arial"/>
        </w:rPr>
        <w:t>torque</w:t>
      </w:r>
      <w:r w:rsidRPr="00EE345F">
        <w:rPr>
          <w:rFonts w:cs="Arial"/>
        </w:rPr>
        <w:t xml:space="preserve">, denoted as </w:t>
      </w:r>
      <m:oMath>
        <m:r>
          <m:rPr>
            <m:sty m:val="b"/>
          </m:rPr>
          <w:rPr>
            <w:rFonts w:ascii="Cambria Math" w:eastAsia="MingLiU_MSCS" w:hAnsi="Cambria Math"/>
          </w:rPr>
          <m:t>τ≡</m:t>
        </m:r>
        <m:r>
          <w:rPr>
            <w:rFonts w:ascii="Cambria Math" w:hAnsi="Cambria Math" w:cs="Arial"/>
          </w:rPr>
          <m:t>-</m:t>
        </m:r>
        <m:r>
          <m:rPr>
            <m:sty m:val="b"/>
          </m:rPr>
          <w:rPr>
            <w:rFonts w:ascii="Cambria Math" w:hAnsi="Cambria Math" w:cs="Arial"/>
          </w:rPr>
          <m:t>G</m:t>
        </m:r>
        <m:r>
          <w:rPr>
            <w:rFonts w:ascii="Cambria Math" w:hAnsi="Cambria Math" w:cs="Arial"/>
          </w:rPr>
          <m:t>(</m:t>
        </m:r>
        <m:r>
          <m:rPr>
            <m:sty m:val="b"/>
          </m:rPr>
          <w:rPr>
            <w:rFonts w:ascii="Cambria Math" w:hAnsi="Cambria Math" w:cs="Arial"/>
          </w:rPr>
          <m:t>q</m:t>
        </m:r>
        <m:r>
          <w:rPr>
            <w:rFonts w:ascii="Cambria Math" w:hAnsi="Cambria Math" w:cs="Arial"/>
          </w:rPr>
          <m:t>)</m:t>
        </m:r>
      </m:oMath>
      <w:r w:rsidRPr="00EE345F">
        <w:rPr>
          <w:rFonts w:cs="Arial"/>
        </w:rPr>
        <w:t>, we obtained the governing equation of zero balance:</w:t>
      </w:r>
    </w:p>
    <w:p w14:paraId="6A1FBC4F" w14:textId="77777777" w:rsidR="008D4EC6" w:rsidRDefault="008D4EC6" w:rsidP="008D4EC6">
      <w:pPr>
        <w:spacing w:before="100" w:beforeAutospacing="1" w:after="100" w:afterAutospacing="1"/>
        <w:jc w:val="center"/>
        <w:rPr>
          <w:rFonts w:cs="Arial"/>
        </w:rPr>
      </w:pPr>
      <m:oMathPara>
        <m:oMath>
          <m:sSub>
            <m:sSubPr>
              <m:ctrlPr>
                <w:rPr>
                  <w:rFonts w:ascii="Cambria Math" w:hAnsi="Cambria Math" w:cs="Arial"/>
                  <w:iCs/>
                  <w:color w:val="000000" w:themeColor="text1"/>
                  <w:szCs w:val="20"/>
                </w:rPr>
              </m:ctrlPr>
            </m:sSubPr>
            <m:e>
              <m:r>
                <m:rPr>
                  <m:sty m:val="p"/>
                </m:rPr>
                <w:rPr>
                  <w:rFonts w:ascii="Cambria Math" w:hAnsi="Cambria Math" w:cs="Arial"/>
                  <w:color w:val="000000" w:themeColor="text1"/>
                  <w:szCs w:val="20"/>
                </w:rPr>
                <m:t>∇</m:t>
              </m:r>
            </m:e>
            <m:sub>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sub>
          </m:sSub>
          <m:r>
            <w:rPr>
              <w:rFonts w:ascii="Cambria Math" w:hAnsi="Cambria Math" w:cs="Arial"/>
              <w:color w:val="000000" w:themeColor="text1"/>
              <w:szCs w:val="20"/>
            </w:rPr>
            <m:t>S</m:t>
          </m:r>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color w:val="000000" w:themeColor="text1"/>
              <w:szCs w:val="20"/>
            </w:rPr>
            <m:t xml:space="preserve">+ </m:t>
          </m:r>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r>
            <w:rPr>
              <w:rFonts w:ascii="Cambria Math" w:hAnsi="Cambria Math" w:cs="Arial"/>
            </w:rPr>
            <m:t>=0,</m:t>
          </m:r>
        </m:oMath>
      </m:oMathPara>
    </w:p>
    <w:p w14:paraId="5E881F61" w14:textId="77777777" w:rsidR="008D4EC6" w:rsidRDefault="008D4EC6" w:rsidP="008D4EC6">
      <w:pPr>
        <w:spacing w:before="100" w:beforeAutospacing="1" w:after="100" w:afterAutospacing="1"/>
        <w:rPr>
          <w:rFonts w:cs="Arial"/>
          <w:sz w:val="24"/>
        </w:rPr>
      </w:pPr>
      <w:r>
        <w:rPr>
          <w:rFonts w:cs="Arial"/>
        </w:rPr>
        <w:lastRenderedPageBreak/>
        <w:t xml:space="preserve">where </w:t>
      </w:r>
      <m:oMath>
        <m:sSub>
          <m:sSubPr>
            <m:ctrlPr>
              <w:rPr>
                <w:rFonts w:ascii="Cambria Math" w:hAnsi="Cambria Math" w:cs="Arial"/>
                <w:iCs/>
                <w:color w:val="000000" w:themeColor="text1"/>
                <w:szCs w:val="20"/>
              </w:rPr>
            </m:ctrlPr>
          </m:sSubPr>
          <m:e>
            <m:r>
              <m:rPr>
                <m:sty m:val="p"/>
              </m:rPr>
              <w:rPr>
                <w:rFonts w:ascii="Cambria Math" w:hAnsi="Cambria Math" w:cs="Arial"/>
                <w:color w:val="000000" w:themeColor="text1"/>
                <w:szCs w:val="20"/>
              </w:rPr>
              <m:t>∇</m:t>
            </m:r>
          </m:e>
          <m:sub>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sub>
        </m:sSub>
        <m:r>
          <w:rPr>
            <w:rFonts w:ascii="Cambria Math" w:hAnsi="Cambria Math" w:cs="Arial"/>
            <w:color w:val="000000" w:themeColor="text1"/>
            <w:szCs w:val="20"/>
          </w:rPr>
          <m:t>=</m:t>
        </m:r>
        <m:f>
          <m:fPr>
            <m:ctrlPr>
              <w:rPr>
                <w:rFonts w:ascii="Cambria Math" w:hAnsi="Cambria Math"/>
                <w:i/>
                <w:sz w:val="24"/>
              </w:rPr>
            </m:ctrlPr>
          </m:fPr>
          <m:num>
            <m:r>
              <w:rPr>
                <w:rFonts w:ascii="Cambria Math" w:hAnsi="Cambria Math"/>
              </w:rPr>
              <m:t>∂</m:t>
            </m:r>
          </m:num>
          <m:den>
            <m:r>
              <w:rPr>
                <w:rFonts w:ascii="Cambria Math" w:hAnsi="Cambria Math"/>
              </w:rPr>
              <m:t>∂</m:t>
            </m:r>
            <m:acc>
              <m:accPr>
                <m:chr m:val="̈"/>
                <m:ctrlPr>
                  <w:rPr>
                    <w:rFonts w:ascii="Cambria Math" w:hAnsi="Cambria Math"/>
                    <w:b/>
                    <w:bCs/>
                    <w:iCs/>
                    <w:sz w:val="24"/>
                  </w:rPr>
                </m:ctrlPr>
              </m:accPr>
              <m:e>
                <m:r>
                  <m:rPr>
                    <m:sty m:val="b"/>
                  </m:rPr>
                  <w:rPr>
                    <w:rFonts w:ascii="Cambria Math" w:hAnsi="Cambria Math"/>
                  </w:rPr>
                  <m:t>q</m:t>
                </m:r>
              </m:e>
            </m:acc>
          </m:den>
        </m:f>
      </m:oMath>
      <w:r w:rsidRPr="002A3EB1">
        <w:rPr>
          <w:rFonts w:cs="Arial"/>
          <w:szCs w:val="20"/>
        </w:rPr>
        <w:t xml:space="preserve">. To resolve this equation algorithmically, we sought a scalar objective function </w:t>
      </w:r>
      <m:oMath>
        <m:r>
          <w:rPr>
            <w:rFonts w:ascii="Cambria Math" w:hAnsi="Cambria Math" w:cs="Arial"/>
          </w:rPr>
          <m:t>J(</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w:rPr>
            <w:rFonts w:ascii="Cambria Math" w:hAnsi="Cambria Math" w:cs="Arial"/>
          </w:rPr>
          <m:t>)</m:t>
        </m:r>
      </m:oMath>
      <w:r w:rsidRPr="002A3EB1">
        <w:rPr>
          <w:rFonts w:cs="Arial"/>
          <w:szCs w:val="20"/>
        </w:rPr>
        <w:t xml:space="preserve"> such that its unconstrained minimization (characterized by the stationary condition </w:t>
      </w:r>
      <m:oMath>
        <m:sSub>
          <m:sSubPr>
            <m:ctrlPr>
              <w:rPr>
                <w:rFonts w:ascii="Cambria Math" w:hAnsi="Cambria Math" w:cs="Arial"/>
                <w:iCs/>
                <w:color w:val="000000" w:themeColor="text1"/>
                <w:szCs w:val="20"/>
              </w:rPr>
            </m:ctrlPr>
          </m:sSubPr>
          <m:e>
            <m:r>
              <m:rPr>
                <m:sty m:val="p"/>
              </m:rPr>
              <w:rPr>
                <w:rFonts w:ascii="Cambria Math" w:hAnsi="Cambria Math" w:cs="Arial"/>
                <w:color w:val="000000" w:themeColor="text1"/>
                <w:szCs w:val="20"/>
              </w:rPr>
              <m:t>∇</m:t>
            </m:r>
          </m:e>
          <m:sub>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sub>
        </m:sSub>
        <m:r>
          <w:rPr>
            <w:rFonts w:ascii="Cambria Math" w:hAnsi="Cambria Math" w:cs="Arial"/>
          </w:rPr>
          <m:t xml:space="preserve"> J(</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w:rPr>
            <w:rFonts w:ascii="Cambria Math" w:hAnsi="Cambria Math" w:cs="Arial"/>
          </w:rPr>
          <m:t>)=0</m:t>
        </m:r>
      </m:oMath>
      <w:r w:rsidRPr="002A3EB1">
        <w:rPr>
          <w:rFonts w:cs="Arial"/>
          <w:szCs w:val="20"/>
        </w:rPr>
        <w:t xml:space="preserve">) mathematically satisfies this balance of torques. We constructed </w:t>
      </w:r>
      <m:oMath>
        <m:r>
          <w:rPr>
            <w:rFonts w:ascii="Cambria Math" w:hAnsi="Cambria Math" w:cs="Arial"/>
          </w:rPr>
          <m:t>J(</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w:rPr>
            <w:rFonts w:ascii="Cambria Math" w:hAnsi="Cambria Math" w:cs="Arial"/>
          </w:rPr>
          <m:t>)</m:t>
        </m:r>
      </m:oMath>
      <w:r w:rsidRPr="002A3EB1">
        <w:rPr>
          <w:rFonts w:cs="Arial"/>
          <w:szCs w:val="20"/>
        </w:rPr>
        <w:t xml:space="preserve"> by taking the integral of the </w:t>
      </w:r>
      <w:r w:rsidRPr="00EE345F">
        <w:rPr>
          <w:rFonts w:cs="Arial"/>
        </w:rPr>
        <w:t>equation of zero balance</w:t>
      </w:r>
      <w:r w:rsidRPr="002A3EB1">
        <w:rPr>
          <w:rFonts w:cs="Arial"/>
          <w:szCs w:val="20"/>
        </w:rPr>
        <w:t xml:space="preserve"> with respect to the acceleration vector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Pr="002A3EB1">
        <w:rPr>
          <w:rFonts w:cs="Arial"/>
          <w:szCs w:val="20"/>
        </w:rPr>
        <w:t>:</w:t>
      </w:r>
    </w:p>
    <w:p w14:paraId="2728AFAC" w14:textId="77777777" w:rsidR="008D4EC6" w:rsidRPr="003E14C2" w:rsidRDefault="008D4EC6" w:rsidP="008D4EC6">
      <w:pPr>
        <w:spacing w:before="100" w:beforeAutospacing="1" w:after="100" w:afterAutospacing="1"/>
        <w:rPr>
          <w:rFonts w:cs="Arial"/>
        </w:rPr>
      </w:pPr>
      <m:oMathPara>
        <m:oMath>
          <m:r>
            <w:rPr>
              <w:rFonts w:ascii="Cambria Math" w:hAnsi="Cambria Math" w:cs="Arial"/>
            </w:rPr>
            <m:t>J</m:t>
          </m:r>
          <m:d>
            <m:dPr>
              <m:ctrlPr>
                <w:rPr>
                  <w:rFonts w:ascii="Cambria Math" w:hAnsi="Cambria Math" w:cs="Arial"/>
                  <w:i/>
                </w:rPr>
              </m:ctrlPr>
            </m:d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rPr>
            <m:t>=</m:t>
          </m:r>
          <m:nary>
            <m:naryPr>
              <m:limLoc m:val="undOvr"/>
              <m:subHide m:val="1"/>
              <m:supHide m:val="1"/>
              <m:ctrlPr>
                <w:rPr>
                  <w:rFonts w:ascii="Cambria Math" w:hAnsi="Cambria Math" w:cs="Arial"/>
                  <w:i/>
                </w:rPr>
              </m:ctrlPr>
            </m:naryPr>
            <m:sub/>
            <m:sup/>
            <m:e>
              <m:d>
                <m:dPr>
                  <m:ctrlPr>
                    <w:rPr>
                      <w:rFonts w:ascii="Cambria Math" w:hAnsi="Cambria Math" w:cs="Arial"/>
                      <w:i/>
                    </w:rPr>
                  </m:ctrlPr>
                </m:dPr>
                <m:e>
                  <m:sSub>
                    <m:sSubPr>
                      <m:ctrlPr>
                        <w:rPr>
                          <w:rFonts w:ascii="Cambria Math" w:hAnsi="Cambria Math" w:cs="Arial"/>
                          <w:iCs/>
                          <w:color w:val="000000" w:themeColor="text1"/>
                          <w:szCs w:val="20"/>
                        </w:rPr>
                      </m:ctrlPr>
                    </m:sSubPr>
                    <m:e>
                      <m:r>
                        <m:rPr>
                          <m:sty m:val="p"/>
                        </m:rPr>
                        <w:rPr>
                          <w:rFonts w:ascii="Cambria Math" w:hAnsi="Cambria Math" w:cs="Arial"/>
                          <w:color w:val="000000" w:themeColor="text1"/>
                          <w:szCs w:val="20"/>
                        </w:rPr>
                        <m:t>∇</m:t>
                      </m:r>
                    </m:e>
                    <m:sub>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sub>
                  </m:sSub>
                  <m:r>
                    <w:rPr>
                      <w:rFonts w:ascii="Cambria Math" w:hAnsi="Cambria Math" w:cs="Arial"/>
                      <w:color w:val="000000" w:themeColor="text1"/>
                      <w:szCs w:val="20"/>
                    </w:rPr>
                    <m:t>S</m:t>
                  </m:r>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color w:val="000000" w:themeColor="text1"/>
                      <w:szCs w:val="20"/>
                    </w:rPr>
                    <m:t xml:space="preserve">+ </m:t>
                  </m:r>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e>
              </m:d>
              <m:r>
                <w:rPr>
                  <w:rFonts w:ascii="Cambria Math" w:hAnsi="Cambria Math" w:cs="Arial"/>
                </w:rPr>
                <m:t>d</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nary>
        </m:oMath>
      </m:oMathPara>
    </w:p>
    <w:p w14:paraId="5EE80E62" w14:textId="77777777" w:rsidR="008D4EC6" w:rsidRDefault="008D4EC6" w:rsidP="008D4EC6">
      <w:pPr>
        <w:spacing w:before="100" w:beforeAutospacing="1" w:after="100" w:afterAutospacing="1"/>
        <w:rPr>
          <w:rFonts w:cs="Arial"/>
          <w:szCs w:val="20"/>
        </w:rPr>
      </w:pPr>
      <w:r w:rsidRPr="003E14C2">
        <w:rPr>
          <w:rFonts w:cs="Arial"/>
          <w:szCs w:val="20"/>
        </w:rPr>
        <w:t xml:space="preserve">Evaluating this integral yields the original acceleration energy function </w:t>
      </w:r>
      <m:oMath>
        <m:r>
          <w:rPr>
            <w:rFonts w:ascii="Cambria Math" w:hAnsi="Cambria Math" w:cs="Arial"/>
            <w:szCs w:val="20"/>
          </w:rPr>
          <m:t>S</m:t>
        </m:r>
      </m:oMath>
      <w:r w:rsidRPr="003E14C2">
        <w:rPr>
          <w:rFonts w:cs="Arial"/>
          <w:szCs w:val="20"/>
        </w:rPr>
        <w:t xml:space="preserve"> from the inertial gradient term. Because the gravitational vector </w:t>
      </w:r>
      <m:oMath>
        <m:r>
          <m:rPr>
            <m:sty m:val="b"/>
          </m:rPr>
          <w:rPr>
            <w:rFonts w:ascii="Cambria Math" w:hAnsi="Cambria Math" w:cs="Arial"/>
          </w:rPr>
          <m:t>G</m:t>
        </m:r>
        <m:r>
          <w:rPr>
            <w:rFonts w:ascii="Cambria Math" w:hAnsi="Cambria Math" w:cs="Arial"/>
          </w:rPr>
          <m:t>(</m:t>
        </m:r>
        <m:r>
          <m:rPr>
            <m:sty m:val="b"/>
          </m:rPr>
          <w:rPr>
            <w:rFonts w:ascii="Cambria Math" w:hAnsi="Cambria Math" w:cs="Arial"/>
          </w:rPr>
          <m:t>q</m:t>
        </m:r>
        <m:r>
          <w:rPr>
            <w:rFonts w:ascii="Cambria Math" w:hAnsi="Cambria Math" w:cs="Arial"/>
          </w:rPr>
          <m:t>)</m:t>
        </m:r>
      </m:oMath>
      <w:r w:rsidRPr="003E14C2">
        <w:rPr>
          <w:rFonts w:cs="Arial"/>
          <w:szCs w:val="20"/>
        </w:rPr>
        <w:t xml:space="preserve"> is strictly independent of acceleration, integrating it with respect to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Pr="003E14C2">
        <w:rPr>
          <w:rFonts w:cs="Arial"/>
          <w:szCs w:val="20"/>
        </w:rPr>
        <w:t xml:space="preserve"> yields the inner product </w:t>
      </w:r>
      <m:oMath>
        <m:sSup>
          <m:sSupPr>
            <m:ctrlPr>
              <w:rPr>
                <w:rFonts w:ascii="Cambria Math" w:hAnsi="Cambria Math" w:cs="Arial"/>
                <w:b/>
                <w:bCs/>
                <w:iCs/>
              </w:rPr>
            </m:ctrlPr>
          </m:sSupPr>
          <m:e>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e>
          <m:sup>
            <m:r>
              <m:rPr>
                <m:sty m:val="p"/>
              </m:rPr>
              <w:rPr>
                <w:rFonts w:ascii="Cambria Math" w:hAnsi="Cambria Math" w:cs="Arial"/>
              </w:rPr>
              <m:t>⊤</m:t>
            </m:r>
          </m:sup>
        </m:sSup>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Pr="003E14C2">
        <w:rPr>
          <w:rFonts w:cs="Arial"/>
          <w:iCs/>
          <w:color w:val="000000" w:themeColor="text1"/>
          <w:szCs w:val="20"/>
        </w:rPr>
        <w:t>.</w:t>
      </w:r>
      <w:r w:rsidRPr="003E14C2">
        <w:rPr>
          <w:rFonts w:cs="Arial"/>
          <w:szCs w:val="20"/>
        </w:rPr>
        <w:t xml:space="preserve"> Combining these components, along with an arbitrary constant of integration </w:t>
      </w:r>
      <m:oMath>
        <m:r>
          <w:rPr>
            <w:rFonts w:ascii="Cambria Math" w:hAnsi="Cambria Math" w:cs="Arial"/>
            <w:color w:val="000000" w:themeColor="text1"/>
            <w:szCs w:val="20"/>
          </w:rPr>
          <m:t>C</m:t>
        </m:r>
        <m:r>
          <m:rPr>
            <m:sty m:val="bi"/>
          </m:rPr>
          <w:rPr>
            <w:rFonts w:ascii="Cambria Math" w:hAnsi="Cambria Math" w:cs="Arial"/>
            <w:color w:val="000000" w:themeColor="text1"/>
            <w:szCs w:val="20"/>
          </w:rPr>
          <m:t>(</m:t>
        </m:r>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oMath>
      <w:r w:rsidRPr="003E14C2">
        <w:rPr>
          <w:rFonts w:cs="Arial"/>
          <w:szCs w:val="20"/>
        </w:rPr>
        <w:t xml:space="preserve">, yielded </w:t>
      </w:r>
      <w:r>
        <w:rPr>
          <w:rFonts w:cs="Arial"/>
          <w:szCs w:val="20"/>
        </w:rPr>
        <w:t>the</w:t>
      </w:r>
      <w:r w:rsidRPr="003E14C2">
        <w:rPr>
          <w:rFonts w:cs="Arial"/>
          <w:szCs w:val="20"/>
        </w:rPr>
        <w:t xml:space="preserve"> objective function</w:t>
      </w:r>
      <w:r>
        <w:rPr>
          <w:rFonts w:cs="Arial"/>
          <w:szCs w:val="20"/>
        </w:rPr>
        <w:t xml:space="preserve"> of form</w:t>
      </w:r>
      <w:r w:rsidRPr="003E14C2">
        <w:rPr>
          <w:rFonts w:cs="Arial"/>
          <w:szCs w:val="20"/>
        </w:rPr>
        <w:t>:</w:t>
      </w:r>
    </w:p>
    <w:p w14:paraId="077CA896" w14:textId="77777777" w:rsidR="008D4EC6" w:rsidRPr="002940B6" w:rsidRDefault="008D4EC6" w:rsidP="008D4EC6">
      <w:pPr>
        <w:spacing w:before="100" w:beforeAutospacing="1" w:after="100" w:afterAutospacing="1"/>
        <w:rPr>
          <w:rFonts w:cs="Arial"/>
          <w:b/>
          <w:color w:val="000000" w:themeColor="text1"/>
          <w:szCs w:val="20"/>
        </w:rPr>
      </w:pPr>
      <m:oMathPara>
        <m:oMath>
          <m:r>
            <w:rPr>
              <w:rFonts w:ascii="Cambria Math" w:hAnsi="Cambria Math" w:cs="Arial"/>
            </w:rPr>
            <m:t>J</m:t>
          </m:r>
          <m:d>
            <m:dPr>
              <m:ctrlPr>
                <w:rPr>
                  <w:rFonts w:ascii="Cambria Math" w:hAnsi="Cambria Math" w:cs="Arial"/>
                  <w:i/>
                </w:rPr>
              </m:ctrlPr>
            </m:d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rPr>
            <m:t>=S</m:t>
          </m:r>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color w:val="000000" w:themeColor="text1"/>
              <w:szCs w:val="20"/>
            </w:rPr>
            <m:t xml:space="preserve">+ </m:t>
          </m:r>
          <m:sSup>
            <m:sSupPr>
              <m:ctrlPr>
                <w:rPr>
                  <w:rFonts w:ascii="Cambria Math" w:hAnsi="Cambria Math" w:cs="Arial"/>
                  <w:b/>
                  <w:bCs/>
                  <w:iCs/>
                </w:rPr>
              </m:ctrlPr>
            </m:sSupPr>
            <m:e>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e>
            <m:sup>
              <m:r>
                <m:rPr>
                  <m:sty m:val="p"/>
                </m:rPr>
                <w:rPr>
                  <w:rFonts w:ascii="Cambria Math" w:hAnsi="Cambria Math" w:cs="Arial"/>
                </w:rPr>
                <m:t>⊤</m:t>
              </m:r>
            </m:sup>
          </m:sSup>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r>
            <w:rPr>
              <w:rFonts w:ascii="Cambria Math" w:hAnsi="Cambria Math" w:cs="Arial"/>
              <w:color w:val="000000" w:themeColor="text1"/>
              <w:szCs w:val="20"/>
            </w:rPr>
            <m:t>C</m:t>
          </m:r>
          <m:r>
            <m:rPr>
              <m:sty m:val="bi"/>
            </m:rPr>
            <w:rPr>
              <w:rFonts w:ascii="Cambria Math" w:hAnsi="Cambria Math" w:cs="Arial"/>
              <w:color w:val="000000" w:themeColor="text1"/>
              <w:szCs w:val="20"/>
            </w:rPr>
            <m:t>(</m:t>
          </m:r>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oMath>
      </m:oMathPara>
    </w:p>
    <w:p w14:paraId="545C33F2" w14:textId="77777777" w:rsidR="008D4EC6" w:rsidRDefault="008D4EC6" w:rsidP="008D4EC6">
      <w:pPr>
        <w:spacing w:before="100" w:beforeAutospacing="1" w:after="100" w:afterAutospacing="1"/>
        <w:rPr>
          <w:rFonts w:cs="Arial"/>
        </w:rPr>
      </w:pPr>
      <w:r w:rsidRPr="00EE345F">
        <w:rPr>
          <w:rFonts w:cs="Arial"/>
        </w:rPr>
        <w:t>Because the aggregated integration constant </w:t>
      </w:r>
      <m:oMath>
        <m:r>
          <w:rPr>
            <w:rFonts w:ascii="Cambria Math" w:hAnsi="Cambria Math" w:cs="Arial"/>
            <w:color w:val="000000" w:themeColor="text1"/>
            <w:szCs w:val="20"/>
          </w:rPr>
          <m:t>C</m:t>
        </m:r>
        <m:r>
          <m:rPr>
            <m:sty m:val="bi"/>
          </m:rPr>
          <w:rPr>
            <w:rFonts w:ascii="Cambria Math" w:hAnsi="Cambria Math" w:cs="Arial"/>
            <w:color w:val="000000" w:themeColor="text1"/>
            <w:szCs w:val="20"/>
          </w:rPr>
          <m:t>(</m:t>
        </m:r>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oMath>
      <w:r w:rsidRPr="00EE345F">
        <w:rPr>
          <w:rFonts w:cs="Arial"/>
        </w:rPr>
        <w:t> does not depend on the optimization variable </w:t>
      </w:r>
      <m:oMath>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oMath>
      <w:r w:rsidRPr="00EE345F">
        <w:rPr>
          <w:rFonts w:cs="Arial"/>
        </w:rPr>
        <w:t>, it does not affect the location of the minimum </w:t>
      </w:r>
      <m:oMath>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min</m:t>
            </m:r>
          </m:sub>
        </m:sSub>
      </m:oMath>
      <w:r w:rsidRPr="00EE345F">
        <w:rPr>
          <w:rFonts w:cs="Arial"/>
        </w:rPr>
        <w:t>. While retained for analytical correctness, we omitted it during the computational implementation.</w:t>
      </w:r>
    </w:p>
    <w:p w14:paraId="7041A041" w14:textId="77777777" w:rsidR="008D4EC6" w:rsidRPr="00EE345F" w:rsidRDefault="008D4EC6" w:rsidP="008D4EC6">
      <w:pPr>
        <w:spacing w:before="100" w:beforeAutospacing="1" w:after="100" w:afterAutospacing="1"/>
        <w:rPr>
          <w:rFonts w:cs="Arial"/>
        </w:rPr>
      </w:pPr>
      <w:r w:rsidRPr="00EE345F">
        <w:rPr>
          <w:rFonts w:cs="Arial"/>
        </w:rPr>
        <w:t xml:space="preserve">To formulate the final objective function </w:t>
      </w:r>
      <w:r>
        <w:rPr>
          <w:rFonts w:cs="Arial"/>
        </w:rPr>
        <w:t>to be used in simulation</w:t>
      </w:r>
      <w:r w:rsidRPr="00EE345F">
        <w:rPr>
          <w:rFonts w:cs="Arial"/>
        </w:rPr>
        <w:t xml:space="preserve">, we replaced the analytical </w:t>
      </w:r>
      <m:oMath>
        <m:r>
          <w:rPr>
            <w:rFonts w:ascii="Cambria Math" w:hAnsi="Cambria Math" w:cs="Arial"/>
          </w:rPr>
          <m:t>S</m:t>
        </m:r>
      </m:oMath>
      <w:r w:rsidRPr="00EE345F">
        <w:rPr>
          <w:rFonts w:cs="Arial"/>
        </w:rPr>
        <w:t xml:space="preserve"> with the network-predicted Appellian </w:t>
      </w:r>
      <m:oMath>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oMath>
      <w:r w:rsidRPr="00EE345F">
        <w:rPr>
          <w:rFonts w:cs="Arial"/>
        </w:rPr>
        <w:t xml:space="preserve">. Because the network outputted a dimensionless, standardized scalar </w:t>
      </w:r>
      <m:oMath>
        <m:sSup>
          <m:sSupPr>
            <m:ctrlPr>
              <w:rPr>
                <w:rFonts w:ascii="Cambria Math" w:hAnsi="Cambria Math" w:cs="Arial"/>
                <w:i/>
              </w:rPr>
            </m:ctrlPr>
          </m:sSupPr>
          <m:e>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e>
          <m:sup>
            <m:r>
              <w:rPr>
                <w:rFonts w:ascii="Cambria Math" w:hAnsi="Cambria Math" w:cs="Arial"/>
              </w:rPr>
              <m:t>*</m:t>
            </m:r>
          </m:sup>
        </m:sSup>
      </m:oMath>
      <w:r w:rsidRPr="00EE345F">
        <w:rPr>
          <w:rFonts w:cs="Arial"/>
        </w:rPr>
        <w:t xml:space="preserve">, we mathematically recovered the physical acceleration energy by applying the inverse Z-score transformation, </w:t>
      </w:r>
      <m:oMath>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r>
          <w:rPr>
            <w:rFonts w:ascii="Cambria Math" w:hAnsi="Cambria Math" w:cs="Arial"/>
          </w:rPr>
          <m:t>=</m:t>
        </m:r>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sSub>
          <m:sSubPr>
            <m:ctrlPr>
              <w:rPr>
                <w:rFonts w:ascii="Cambria Math" w:hAnsi="Cambria Math" w:cs="Arial"/>
                <w:i/>
              </w:rPr>
            </m:ctrlPr>
          </m:sSubPr>
          <m:e>
            <m:r>
              <w:rPr>
                <w:rFonts w:ascii="Cambria Math" w:hAnsi="Cambria Math" w:cs="Arial"/>
              </w:rPr>
              <m:t>σ</m:t>
            </m:r>
          </m:e>
          <m:sub>
            <m:r>
              <w:rPr>
                <w:rFonts w:ascii="Cambria Math" w:hAnsi="Cambria Math" w:cs="Arial"/>
              </w:rPr>
              <m:t>S</m:t>
            </m:r>
          </m:sub>
        </m:sSub>
        <m:r>
          <w:rPr>
            <w:rFonts w:ascii="Cambria Math" w:hAnsi="Cambria Math" w:cs="Arial"/>
          </w:rPr>
          <m:t>+</m:t>
        </m:r>
        <m:sSub>
          <m:sSubPr>
            <m:ctrlPr>
              <w:rPr>
                <w:rFonts w:ascii="Cambria Math" w:hAnsi="Cambria Math" w:cs="Arial"/>
                <w:i/>
              </w:rPr>
            </m:ctrlPr>
          </m:sSubPr>
          <m:e>
            <m:r>
              <w:rPr>
                <w:rFonts w:ascii="Cambria Math" w:hAnsi="Cambria Math" w:cs="Arial"/>
              </w:rPr>
              <m:t>μ</m:t>
            </m:r>
          </m:e>
          <m:sub>
            <m:r>
              <w:rPr>
                <w:rFonts w:ascii="Cambria Math" w:hAnsi="Cambria Math" w:cs="Arial"/>
              </w:rPr>
              <m:t>S</m:t>
            </m:r>
          </m:sub>
        </m:sSub>
      </m:oMath>
      <w:r w:rsidRPr="00EE345F">
        <w:rPr>
          <w:rFonts w:cs="Arial"/>
        </w:rPr>
        <w:t>, using the precomputed dataset statistics. This denormalization ensured dimensional consistency across the objective function, to which we added a temporal regularization term:</w:t>
      </w:r>
    </w:p>
    <w:p w14:paraId="20ADD98C" w14:textId="77777777" w:rsidR="008D4EC6" w:rsidRPr="00EE345F" w:rsidRDefault="008D4EC6" w:rsidP="008D4EC6">
      <w:pPr>
        <w:spacing w:before="100" w:beforeAutospacing="1" w:after="100" w:afterAutospacing="1"/>
        <w:rPr>
          <w:rFonts w:cs="Arial"/>
        </w:rPr>
      </w:pPr>
      <m:oMathPara>
        <m:oMath>
          <m:r>
            <w:rPr>
              <w:rFonts w:ascii="Cambria Math" w:hAnsi="Cambria Math" w:cs="Arial"/>
            </w:rPr>
            <m:t>J</m:t>
          </m:r>
          <m:d>
            <m:dPr>
              <m:ctrlPr>
                <w:rPr>
                  <w:rFonts w:ascii="Cambria Math" w:hAnsi="Cambria Math" w:cs="Arial"/>
                  <w:i/>
                </w:rPr>
              </m:ctrlPr>
            </m:d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rPr>
            <m:t>=</m:t>
          </m:r>
          <m:sSub>
            <m:sSubPr>
              <m:ctrlPr>
                <w:rPr>
                  <w:rFonts w:ascii="Cambria Math" w:hAnsi="Cambria Math" w:cs="Arial"/>
                  <w:i/>
                </w:rPr>
              </m:ctrlPr>
            </m:sSubPr>
            <m:e>
              <m:r>
                <w:rPr>
                  <w:rFonts w:ascii="Cambria Math" w:hAnsi="Cambria Math" w:cs="Arial"/>
                </w:rPr>
                <m:t>S</m:t>
              </m:r>
            </m:e>
            <m:sub>
              <m:r>
                <w:rPr>
                  <w:rFonts w:ascii="Cambria Math" w:hAnsi="Cambria Math" w:cs="Arial"/>
                </w:rPr>
                <m:t>net</m:t>
              </m:r>
            </m:sub>
          </m:sSub>
          <m:d>
            <m:dPr>
              <m:ctrlPr>
                <w:rPr>
                  <w:rFonts w:ascii="Cambria Math" w:hAnsi="Cambria Math" w:cs="Arial"/>
                  <w:i/>
                  <w:color w:val="000000" w:themeColor="text1"/>
                  <w:szCs w:val="20"/>
                </w:rPr>
              </m:ctrlPr>
            </m:dPr>
            <m:e>
              <m:r>
                <m:rPr>
                  <m:sty m:val="b"/>
                </m:rPr>
                <w:rPr>
                  <w:rFonts w:ascii="Cambria Math" w:hAnsi="Cambria Math" w:cs="Arial"/>
                  <w:color w:val="000000" w:themeColor="text1"/>
                  <w:szCs w:val="20"/>
                </w:rPr>
                <m:t>q</m:t>
              </m:r>
              <m:r>
                <m:rPr>
                  <m:sty m:val="p"/>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p"/>
                </m:rPr>
                <w:rPr>
                  <w:rFonts w:ascii="Cambria Math" w:hAnsi="Cambria Math" w:cs="Arial"/>
                  <w:color w:val="000000" w:themeColor="text1"/>
                  <w:szCs w:val="20"/>
                </w:rPr>
                <m:t>,</m:t>
              </m:r>
              <m:r>
                <m:rPr>
                  <m:sty m:val="b"/>
                </m:rPr>
                <w:rPr>
                  <w:rFonts w:ascii="Cambria Math" w:hAnsi="Cambria Math" w:cs="Arial"/>
                  <w:color w:val="000000" w:themeColor="text1"/>
                  <w:szCs w:val="20"/>
                </w:rPr>
                <m:t xml:space="preserve"> </m:t>
              </m:r>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d>
          <m:r>
            <w:rPr>
              <w:rFonts w:ascii="Cambria Math" w:hAnsi="Cambria Math" w:cs="Arial"/>
              <w:color w:val="000000" w:themeColor="text1"/>
              <w:szCs w:val="20"/>
            </w:rPr>
            <m:t xml:space="preserve">+ </m:t>
          </m:r>
          <m:sSup>
            <m:sSupPr>
              <m:ctrlPr>
                <w:rPr>
                  <w:rFonts w:ascii="Cambria Math" w:hAnsi="Cambria Math" w:cs="Arial"/>
                  <w:b/>
                  <w:bCs/>
                  <w:iCs/>
                </w:rPr>
              </m:ctrlPr>
            </m:sSupPr>
            <m:e>
              <m:r>
                <m:rPr>
                  <m:sty m:val="b"/>
                </m:rPr>
                <w:rPr>
                  <w:rFonts w:ascii="Cambria Math" w:hAnsi="Cambria Math" w:cs="Arial"/>
                </w:rPr>
                <m:t>G</m:t>
              </m:r>
              <m:d>
                <m:dPr>
                  <m:ctrlPr>
                    <w:rPr>
                      <w:rFonts w:ascii="Cambria Math" w:hAnsi="Cambria Math" w:cs="Arial"/>
                      <w:i/>
                    </w:rPr>
                  </m:ctrlPr>
                </m:dPr>
                <m:e>
                  <m:r>
                    <m:rPr>
                      <m:sty m:val="b"/>
                    </m:rPr>
                    <w:rPr>
                      <w:rFonts w:ascii="Cambria Math" w:hAnsi="Cambria Math" w:cs="Arial"/>
                    </w:rPr>
                    <m:t>q</m:t>
                  </m:r>
                </m:e>
              </m:d>
            </m:e>
            <m:sup>
              <m:r>
                <m:rPr>
                  <m:sty m:val="p"/>
                </m:rPr>
                <w:rPr>
                  <w:rFonts w:ascii="Cambria Math" w:hAnsi="Cambria Math" w:cs="Arial"/>
                </w:rPr>
                <m:t>⊤</m:t>
              </m:r>
            </m:sup>
          </m:sSup>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r>
            <w:rPr>
              <w:rFonts w:ascii="Cambria Math" w:hAnsi="Cambria Math" w:cs="Arial"/>
              <w:color w:val="000000" w:themeColor="text1"/>
              <w:szCs w:val="20"/>
            </w:rPr>
            <m:t>λ</m:t>
          </m:r>
          <m:sSup>
            <m:sSupPr>
              <m:ctrlPr>
                <w:rPr>
                  <w:rFonts w:ascii="Cambria Math" w:hAnsi="Cambria Math" w:cs="Arial"/>
                  <w:i/>
                  <w:iCs/>
                  <w:color w:val="000000" w:themeColor="text1"/>
                  <w:szCs w:val="20"/>
                </w:rPr>
              </m:ctrlPr>
            </m:sSupPr>
            <m:e>
              <m:d>
                <m:dPr>
                  <m:begChr m:val="‖"/>
                  <m:endChr m:val="‖"/>
                  <m:ctrlPr>
                    <w:rPr>
                      <w:rFonts w:ascii="Cambria Math" w:hAnsi="Cambria Math" w:cs="Arial"/>
                      <w:i/>
                      <w:iCs/>
                      <w:color w:val="000000" w:themeColor="text1"/>
                      <w:szCs w:val="20"/>
                    </w:rPr>
                  </m:ctrlPr>
                </m:d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r>
                    <m:rPr>
                      <m:sty m:val="bi"/>
                    </m:rPr>
                    <w:rPr>
                      <w:rFonts w:ascii="Cambria Math" w:hAnsi="Cambria Math" w:cs="Arial"/>
                      <w:color w:val="000000" w:themeColor="text1"/>
                      <w:szCs w:val="20"/>
                    </w:rPr>
                    <m:t>-</m:t>
                  </m:r>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prev</m:t>
                      </m:r>
                    </m:sub>
                  </m:sSub>
                </m:e>
              </m:d>
            </m:e>
            <m:sup>
              <m:r>
                <w:rPr>
                  <w:rFonts w:ascii="Cambria Math" w:hAnsi="Cambria Math" w:cs="Arial"/>
                  <w:color w:val="000000" w:themeColor="text1"/>
                  <w:szCs w:val="20"/>
                </w:rPr>
                <m:t>2</m:t>
              </m:r>
            </m:sup>
          </m:sSup>
        </m:oMath>
      </m:oMathPara>
    </w:p>
    <w:p w14:paraId="487F93F8" w14:textId="77777777" w:rsidR="008D4EC6" w:rsidRPr="00EE345F" w:rsidRDefault="008D4EC6" w:rsidP="008D4EC6">
      <w:pPr>
        <w:spacing w:before="100" w:beforeAutospacing="1" w:after="100" w:afterAutospacing="1"/>
        <w:rPr>
          <w:rFonts w:cs="Arial"/>
        </w:rPr>
      </w:pPr>
      <w:r w:rsidRPr="00EE345F">
        <w:rPr>
          <w:rFonts w:cs="Arial"/>
        </w:rPr>
        <w:t>where </w:t>
      </w:r>
      <m:oMath>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prev</m:t>
            </m:r>
          </m:sub>
        </m:sSub>
      </m:oMath>
      <w:r w:rsidRPr="00EE345F">
        <w:rPr>
          <w:rFonts w:cs="Arial"/>
        </w:rPr>
        <w:t> denotes the acceleration from the preceding timestep, and </w:t>
      </w:r>
      <m:oMath>
        <m:r>
          <w:rPr>
            <w:rFonts w:ascii="Cambria Math" w:hAnsi="Cambria Math" w:cs="Arial"/>
            <w:color w:val="000000" w:themeColor="text1"/>
            <w:szCs w:val="20"/>
          </w:rPr>
          <m:t>λ=0.1</m:t>
        </m:r>
      </m:oMath>
      <w:r w:rsidRPr="00EE345F">
        <w:rPr>
          <w:rFonts w:cs="Arial"/>
        </w:rPr>
        <w:t xml:space="preserve"> is the regularization coefficient. </w:t>
      </w:r>
    </w:p>
    <w:p w14:paraId="615C6F34" w14:textId="77777777" w:rsidR="008D4EC6" w:rsidRDefault="008D4EC6" w:rsidP="008D4EC6">
      <w:pPr>
        <w:spacing w:before="100" w:beforeAutospacing="1" w:after="100" w:afterAutospacing="1"/>
        <w:rPr>
          <w:rFonts w:cs="Arial"/>
        </w:rPr>
      </w:pPr>
      <w:r w:rsidRPr="00EE345F">
        <w:rPr>
          <w:rFonts w:cs="Arial"/>
        </w:rPr>
        <w:lastRenderedPageBreak/>
        <w:t xml:space="preserve">We minimized this objective function at each timestep using a two-stage computational solver. In the first stage, we conducted a coarse global search by evaluating the cost function across 512 candidate acceleration vectors. We populated this candidate pool with the zero vector, the acceleration from the previous timestep </w:t>
      </w:r>
      <m:oMath>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prev</m:t>
            </m:r>
          </m:sub>
        </m:sSub>
      </m:oMath>
      <w:r w:rsidRPr="00EE345F">
        <w:rPr>
          <w:rFonts w:cs="Arial"/>
        </w:rPr>
        <w:t xml:space="preserve">, and 510 vectors randomly sampled from a uniform distribution bounded by </w:t>
      </w:r>
      <m:oMath>
        <m:r>
          <w:rPr>
            <w:rFonts w:ascii="Cambria Math" w:hAnsi="Cambria Math" w:cs="Arial"/>
          </w:rPr>
          <m:t>±</m:t>
        </m:r>
      </m:oMath>
      <w:r w:rsidRPr="00EE345F">
        <w:rPr>
          <w:rFonts w:cs="Arial"/>
        </w:rPr>
        <w:t>30 rad/s</w:t>
      </w:r>
      <w:r w:rsidRPr="00EE345F">
        <w:rPr>
          <w:rFonts w:cs="Arial"/>
          <w:vertAlign w:val="superscript"/>
        </w:rPr>
        <w:t>2</w:t>
      </w:r>
      <w:r w:rsidRPr="00EE345F">
        <w:rPr>
          <w:rFonts w:cs="Arial"/>
        </w:rPr>
        <w:t xml:space="preserve">. </w:t>
      </w:r>
    </w:p>
    <w:p w14:paraId="3222FD20" w14:textId="77777777" w:rsidR="008D4EC6" w:rsidRPr="00EE345F" w:rsidRDefault="008D4EC6" w:rsidP="008D4EC6">
      <w:pPr>
        <w:spacing w:before="100" w:beforeAutospacing="1" w:after="100" w:afterAutospacing="1"/>
        <w:rPr>
          <w:rFonts w:cs="Arial"/>
        </w:rPr>
      </w:pPr>
      <w:r w:rsidRPr="00EE345F">
        <w:rPr>
          <w:rFonts w:cs="Arial"/>
        </w:rPr>
        <w:t xml:space="preserve">In the second stage, we isolated the candidate that yielded the minimum cost and utilized it to initialize a gradient-based local refinement. We executed 15 steps of optimization using the Adam algorithm with a learning rate of 0.1 to converge on the minimizer   </w:t>
      </w:r>
      <m:oMath>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min</m:t>
            </m:r>
          </m:sub>
        </m:sSub>
      </m:oMath>
      <w:r w:rsidRPr="00EE345F">
        <w:rPr>
          <w:rFonts w:cs="Arial"/>
          <w:b/>
          <w:bCs/>
          <w:iCs/>
          <w:color w:val="000000" w:themeColor="text1"/>
          <w:szCs w:val="20"/>
        </w:rPr>
        <w:t>.</w:t>
      </w:r>
      <w:r w:rsidRPr="00EE345F">
        <w:rPr>
          <w:rFonts w:cs="Arial"/>
        </w:rPr>
        <w:t xml:space="preserve"> This optimization scheme allowed the system to solve the forward dynamics problem by mapping kinematic states to accelerations strictly through the gradient landscape of the learned energy field, completely circumventing the need for an independent forward model.</w:t>
      </w:r>
    </w:p>
    <w:p w14:paraId="0355894C" w14:textId="77777777" w:rsidR="008D4EC6" w:rsidRDefault="008D4EC6" w:rsidP="008D4EC6">
      <w:pPr>
        <w:pStyle w:val="Heading3"/>
        <w:spacing w:before="100" w:beforeAutospacing="1" w:after="100" w:afterAutospacing="1"/>
      </w:pPr>
      <w:r w:rsidRPr="006F5115">
        <w:t>Closed-loop simulation</w:t>
      </w:r>
    </w:p>
    <w:p w14:paraId="0380E5D4" w14:textId="77777777" w:rsidR="008D4EC6" w:rsidRDefault="008D4EC6" w:rsidP="008D4EC6">
      <w:pPr>
        <w:spacing w:before="100" w:beforeAutospacing="1" w:after="100" w:afterAutospacing="1"/>
      </w:pPr>
      <w:r w:rsidRPr="00A2446C">
        <w:t>The predictive accuracy of the optimiz</w:t>
      </w:r>
      <w:r>
        <w:t>ation-based forward dynamics solver</w:t>
      </w:r>
      <w:r w:rsidRPr="00A2446C">
        <w:t xml:space="preserve"> was evaluated by conducting closed-loop forward simulations across a distribution of randomly initialized kinematic states. For each initial state, the system was integrated forward in time using a semi-implicit Euler integration scheme (</w:t>
      </w:r>
      <m:oMath>
        <m:r>
          <w:rPr>
            <w:rFonts w:ascii="Cambria Math" w:hAnsi="Cambria Math"/>
          </w:rPr>
          <m:t>Δt=0.002 s</m:t>
        </m:r>
      </m:oMath>
      <w:r>
        <w:t xml:space="preserve">; </w:t>
      </w:r>
      <w:r w:rsidRPr="003E14C2">
        <w:t>chosen to maintain the numerical stability of the first-order update</w:t>
      </w:r>
      <w:r w:rsidRPr="00A2446C">
        <w:t xml:space="preserve">). At each temporal increment, the </w:t>
      </w:r>
      <w:r>
        <w:t>solver</w:t>
      </w:r>
      <w:r w:rsidRPr="00A2446C">
        <w:t xml:space="preserve"> assessed the current state variables </w:t>
      </w:r>
      <w:r w:rsidRPr="006F5115">
        <w:t>(</w:t>
      </w:r>
      <m:oMath>
        <m:r>
          <m:rPr>
            <m:sty m:val="b"/>
          </m:rPr>
          <w:rPr>
            <w:rFonts w:ascii="Cambria Math" w:hAnsi="Cambria Math"/>
          </w:rPr>
          <m:t>q</m:t>
        </m:r>
        <m:r>
          <m:rPr>
            <m:sty m:val="p"/>
          </m:rPr>
          <w:rPr>
            <w:rFonts w:ascii="Cambria Math" w:hAnsi="Cambria Math"/>
          </w:rPr>
          <m:t>,</m:t>
        </m:r>
        <m:r>
          <m:rPr>
            <m:sty m:val="b"/>
          </m:rPr>
          <w:rPr>
            <w:rFonts w:ascii="Cambria Math" w:hAnsi="Cambria Math"/>
          </w:rPr>
          <m:t xml:space="preserve"> </m:t>
        </m:r>
        <m:acc>
          <m:accPr>
            <m:chr m:val="̇"/>
            <m:ctrlPr>
              <w:rPr>
                <w:rFonts w:ascii="Cambria Math" w:hAnsi="Cambria Math"/>
                <w:b/>
                <w:bCs/>
                <w:iCs/>
              </w:rPr>
            </m:ctrlPr>
          </m:accPr>
          <m:e>
            <m:r>
              <m:rPr>
                <m:sty m:val="b"/>
              </m:rPr>
              <w:rPr>
                <w:rFonts w:ascii="Cambria Math" w:hAnsi="Cambria Math"/>
              </w:rPr>
              <m:t>q</m:t>
            </m:r>
          </m:e>
        </m:acc>
      </m:oMath>
      <w:r w:rsidRPr="006F5115">
        <w:t xml:space="preserve">) </w:t>
      </w:r>
      <w:r w:rsidRPr="00A2446C">
        <w:t xml:space="preserve">and computed the resultant acceleration vector, </w:t>
      </w:r>
      <m:oMath>
        <m:acc>
          <m:accPr>
            <m:chr m:val="̈"/>
            <m:ctrlPr>
              <w:rPr>
                <w:rFonts w:ascii="Cambria Math" w:hAnsi="Cambria Math"/>
                <w:b/>
                <w:bCs/>
                <w:iCs/>
              </w:rPr>
            </m:ctrlPr>
          </m:accPr>
          <m:e>
            <m:r>
              <m:rPr>
                <m:sty m:val="b"/>
              </m:rPr>
              <w:rPr>
                <w:rFonts w:ascii="Cambria Math" w:hAnsi="Cambria Math"/>
              </w:rPr>
              <m:t>q</m:t>
            </m:r>
          </m:e>
        </m:acc>
      </m:oMath>
      <w:r w:rsidRPr="00A2446C">
        <w:t xml:space="preserve">. To stabilize the temporal regularization term at the onset of each simulation, a five-iteration stabilization loop was applied at </w:t>
      </w:r>
      <m:oMath>
        <m:r>
          <w:rPr>
            <w:rFonts w:ascii="Cambria Math" w:hAnsi="Cambria Math"/>
          </w:rPr>
          <m:t>t=0 s</m:t>
        </m:r>
      </m:oMath>
      <w:r w:rsidRPr="00A2446C">
        <w:t>, with the optimizer</w:t>
      </w:r>
      <w:r>
        <w:t>’</w:t>
      </w:r>
      <w:r w:rsidRPr="00A2446C">
        <w:t xml:space="preserve">s output recursively fed back to establish the boundary condition for </w:t>
      </w:r>
      <m:oMath>
        <m:sSub>
          <m:sSubPr>
            <m:ctrlPr>
              <w:rPr>
                <w:rFonts w:ascii="Cambria Math" w:hAnsi="Cambria Math" w:cs="Arial"/>
                <w:b/>
                <w:bCs/>
                <w:iCs/>
                <w:color w:val="000000" w:themeColor="text1"/>
                <w:szCs w:val="20"/>
              </w:rPr>
            </m:ctrlPr>
          </m:sSubPr>
          <m:e>
            <m:acc>
              <m:accPr>
                <m:chr m:val="̈"/>
                <m:ctrlPr>
                  <w:rPr>
                    <w:rFonts w:ascii="Cambria Math" w:hAnsi="Cambria Math" w:cs="Arial"/>
                    <w:b/>
                    <w:bCs/>
                    <w:iCs/>
                    <w:color w:val="000000" w:themeColor="text1"/>
                    <w:szCs w:val="20"/>
                  </w:rPr>
                </m:ctrlPr>
              </m:accPr>
              <m:e>
                <m:r>
                  <m:rPr>
                    <m:sty m:val="b"/>
                  </m:rPr>
                  <w:rPr>
                    <w:rFonts w:ascii="Cambria Math" w:hAnsi="Cambria Math" w:cs="Arial"/>
                    <w:color w:val="000000" w:themeColor="text1"/>
                    <w:szCs w:val="20"/>
                  </w:rPr>
                  <m:t>q</m:t>
                </m:r>
              </m:e>
            </m:acc>
          </m:e>
          <m:sub>
            <m:r>
              <w:rPr>
                <w:rFonts w:ascii="Cambria Math" w:hAnsi="Cambria Math" w:cs="Arial"/>
                <w:color w:val="000000" w:themeColor="text1"/>
                <w:szCs w:val="20"/>
              </w:rPr>
              <m:t>prev</m:t>
            </m:r>
          </m:sub>
        </m:sSub>
      </m:oMath>
      <w:r w:rsidRPr="00A2446C">
        <w:t>.</w:t>
      </w:r>
    </w:p>
    <w:p w14:paraId="02FDB8DB" w14:textId="77777777" w:rsidR="008D4EC6" w:rsidRDefault="008D4EC6" w:rsidP="008D4EC6">
      <w:pPr>
        <w:spacing w:before="100" w:beforeAutospacing="1" w:after="100" w:afterAutospacing="1"/>
      </w:pPr>
      <w:r w:rsidRPr="00A2446C">
        <w:t>Integration drift was quantified by generating corresponding ground-truth trajectories for identical initial states using an explicit fourth-order Runge-Kutta integration scheme (</w:t>
      </w:r>
      <m:oMath>
        <m:r>
          <w:rPr>
            <w:rFonts w:ascii="Cambria Math" w:hAnsi="Cambria Math"/>
          </w:rPr>
          <m:t>Δt=0.002 s</m:t>
        </m:r>
      </m:oMath>
      <w:r w:rsidRPr="00A2446C">
        <w:t>). The continuous state evolution was recorded, and the RMSE was computed between the simulated and ground-truth angles, velocities, and accelerations across the temporal horizon for both joints.</w:t>
      </w:r>
    </w:p>
    <w:p w14:paraId="5AA95DEF" w14:textId="77777777" w:rsidR="008D4EC6" w:rsidRDefault="008D4EC6" w:rsidP="008D4EC6">
      <w:pPr>
        <w:spacing w:before="100" w:beforeAutospacing="1" w:after="100" w:afterAutospacing="1"/>
        <w:rPr>
          <w:b/>
          <w:bCs/>
          <w:szCs w:val="27"/>
        </w:rPr>
      </w:pPr>
      <w:r w:rsidRPr="00EC3781">
        <w:rPr>
          <w:b/>
          <w:bCs/>
          <w:szCs w:val="27"/>
        </w:rPr>
        <w:lastRenderedPageBreak/>
        <w:t>Statistical analysis</w:t>
      </w:r>
    </w:p>
    <w:p w14:paraId="2E857265" w14:textId="77777777" w:rsidR="008D4EC6" w:rsidRDefault="008D4EC6" w:rsidP="008D4EC6">
      <w:pPr>
        <w:spacing w:before="100" w:beforeAutospacing="1" w:after="100" w:afterAutospacing="1"/>
      </w:pPr>
      <w:r w:rsidRPr="00054FAB">
        <w:t xml:space="preserve">All statistical analyses were performed using </w:t>
      </w:r>
      <w:r>
        <w:t xml:space="preserve">SciPy </w:t>
      </w:r>
      <w:r>
        <w:fldChar w:fldCharType="begin"/>
      </w:r>
      <w:r>
        <w:instrText xml:space="preserve"> ADDIN ZOTERO_ITEM CSL_CITATION {"citationID":"Rr0oy89r","properties":{"formattedCitation":"\\super 57\\nosupersub{}","plainCitation":"57","noteIndex":0},"citationItems":[{"id":261,"uris":["http://zotero.org/users/19127629/items/RBNBM8HW"],"itemData":{"id":261,"type":"article-journal","abstract":"SciPy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developments.","container-title":"Nature Methods","DOI":"10.1038/s41592-019-0686-2","ISSN":"1548-7105","issue":"3","journalAbbreviation":"Nat Methods","language":"en","license":"2020 The Author(s)","page":"261-272","publisher":"Nature Publishing Group","source":"www.nature.com","title":"SciPy 1.0: fundamental algorithms for scientific computing in Python","title-short":"SciPy 1.0","volume":"17","author":[{"family":"Virtanen","given":"Pauli"},{"family":"Gommers","given":"Ralf"},{"family":"Oliphant","given":"Travis E."},{"family":"Haberland","given":"Matt"},{"family":"Reddy","given":"Tyler"},{"family":"Cournapeau","given":"David"},{"family":"Burovski","given":"Evgeni"},{"family":"Peterson","given":"Pearu"},{"family":"Weckesser","given":"Warren"},{"family":"Bright","given":"Jonathan"},{"family":"Walt","given":"Stéfan J.","non-dropping-particle":"van der"},{"family":"Brett","given":"Matthew"},{"family":"Wilson","given":"Joshua"},{"family":"Millman","given":"K. Jarrod"},{"family":"Mayorov","given":"Nikolay"},{"family":"Nelson","given":"Andrew R. J."},{"family":"Jones","given":"Eric"},{"family":"Kern","given":"Robert"},{"family":"Larson","given":"Eric"},{"family":"Carey","given":"C. J."},{"family":"Polat","given":"İlhan"},{"family":"Feng","given":"Yu"},{"family":"Moore","given":"Eric W."},{"family":"VanderPlas","given":"Jake"},{"family":"Laxalde","given":"Denis"},{"family":"Perktold","given":"Josef"},{"family":"Cimrman","given":"Robert"},{"family":"Henriksen","given":"Ian"},{"family":"Quintero","given":"E. A."},{"family":"Harris","given":"Charles R."},{"family":"Archibald","given":"Anne M."},{"family":"Ribeiro","given":"Antônio H."},{"family":"Pedregosa","given":"Fabian"},{"family":"Mulbregt","given":"Paul","non-dropping-particle":"van"}],"issued":{"date-parts":[["2020",3]]}}}],"schema":"https://github.com/citation-style-language/schema/raw/master/csl-citation.json"} </w:instrText>
      </w:r>
      <w:r>
        <w:fldChar w:fldCharType="separate"/>
      </w:r>
      <w:r w:rsidRPr="00303840">
        <w:rPr>
          <w:rFonts w:eastAsiaTheme="minorHAnsi" w:cs="Arial"/>
          <w:vertAlign w:val="superscript"/>
          <w14:ligatures w14:val="standardContextual"/>
        </w:rPr>
        <w:t>57</w:t>
      </w:r>
      <w:r>
        <w:fldChar w:fldCharType="end"/>
      </w:r>
      <w:r w:rsidRPr="00054FAB">
        <w:t>. Neural network computations and automatic differentiation</w:t>
      </w:r>
      <w:r>
        <w:t xml:space="preserve"> </w:t>
      </w:r>
      <w:r w:rsidRPr="00054FAB">
        <w:t xml:space="preserve"> were executed via PyTorch </w:t>
      </w:r>
      <w:r>
        <w:fldChar w:fldCharType="begin"/>
      </w:r>
      <w:r>
        <w:instrText xml:space="preserve"> ADDIN ZOTERO_ITEM CSL_CITATION {"citationID":"ywAzCkLb","properties":{"formattedCitation":"\\super 58\\nosupersub{}","plainCitation":"58","noteIndex":0},"citationItems":[{"id":97,"uris":["http://zotero.org/users/19127629/items/776IYRVX"],"itemData":{"id":97,"type":"article","abstract":"Deep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scientific computing libraries, while remaining efficient and supporting hardware accelerators such as GPUs. In this paper, we detail the principles that drove the implementation of PyTorch and how they are reflected in its architecture. We emphasize that every aspect of PyTorch is a regular Python program under the full control of its user. We also explain how the careful and pragmatic implementation of the key components of its runtime enables them to work together to achieve compelling performance. We demonstrate the efficiency of individual subsystems, as well as the overall speed of PyTorch on several common benchmarks.","DOI":"10.48550/arXiv.1912.01703","note":"arXiv:1912.01703 [cs]","number":"arXiv:1912.01703","publisher":"arXiv","source":"arXiv.org","title":"PyTorch: An Imperative Style, High-Performance Deep Learning Library","title-short":"PyTorch","URL":"http://arxiv.org/abs/1912.01703","author":[{"family":"Paszke","given":"Adam"},{"family":"Gross","given":"Sam"},{"family":"Massa","given":"Francisco"},{"family":"Lerer","given":"Adam"},{"family":"Bradbury","given":"James"},{"family":"Chanan","given":"Gregory"},{"family":"Killeen","given":"Trevor"},{"family":"Lin","given":"Zeming"},{"family":"Gimelshein","given":"Natalia"},{"family":"Antiga","given":"Luca"},{"family":"Desmaison","given":"Alban"},{"family":"Köpf","given":"Andreas"},{"family":"Yang","given":"Edward"},{"family":"DeVito","given":"Zach"},{"family":"Raison","given":"Martin"},{"family":"Tejani","given":"Alykhan"},{"family":"Chilamkurthy","given":"Sasank"},{"family":"Steiner","given":"Benoit"},{"family":"Fang","given":"Lu"},{"family":"Bai","given":"Junjie"},{"family":"Chintala","given":"Soumith"}],"accessed":{"date-parts":[["2026",3,6]]},"issued":{"date-parts":[["2019",12,3]]}}}],"schema":"https://github.com/citation-style-language/schema/raw/master/csl-citation.json"} </w:instrText>
      </w:r>
      <w:r>
        <w:fldChar w:fldCharType="separate"/>
      </w:r>
      <w:r w:rsidRPr="00303840">
        <w:rPr>
          <w:rFonts w:eastAsiaTheme="minorHAnsi" w:cs="Arial"/>
          <w:vertAlign w:val="superscript"/>
          <w14:ligatures w14:val="standardContextual"/>
        </w:rPr>
        <w:t>58</w:t>
      </w:r>
      <w:r>
        <w:fldChar w:fldCharType="end"/>
      </w:r>
      <w:r w:rsidRPr="00054FAB">
        <w:t xml:space="preserve">. No data or execution trials were excluded from the final analyses. We evaluated the assumption of normality for all empirical distributions using the Shapiro-Wilk test with an alpha level of </w:t>
      </w:r>
      <m:oMath>
        <m:r>
          <w:rPr>
            <w:rFonts w:ascii="Cambria Math" w:hAnsi="Cambria Math"/>
          </w:rPr>
          <m:t>α=0.05</m:t>
        </m:r>
      </m:oMath>
      <w:r w:rsidRPr="00054FAB">
        <w:t>. Because the distributions for temporal execution latencies and RMSE significantly deviated from normality, we utilized non-parametric statistical methods for all subsequent hypothesis testing.</w:t>
      </w:r>
    </w:p>
    <w:p w14:paraId="50824BA1" w14:textId="77777777" w:rsidR="008D4EC6" w:rsidRDefault="008D4EC6" w:rsidP="008D4EC6">
      <w:pPr>
        <w:spacing w:before="100" w:beforeAutospacing="1" w:after="100" w:afterAutospacing="1"/>
      </w:pPr>
      <w:r w:rsidRPr="00054FAB">
        <w:t xml:space="preserve">For the inverse dynamics evaluation, predictive accuracy was assessed by calculating the torque RMSE at the first and second joints across n=50 ground-truth numerical integration trajectories. To map the statistical effect of training dataset volume on predictive accuracy, we performed pairwise comparisons of the RMSE distributions for each dataset size using two-sided Mann-Whitney U tests. We compiled the resulting exact </w:t>
      </w:r>
      <m:oMath>
        <m:r>
          <w:rPr>
            <w:rFonts w:ascii="Cambria Math" w:hAnsi="Cambria Math"/>
          </w:rPr>
          <m:t>p</m:t>
        </m:r>
      </m:oMath>
      <w:r w:rsidRPr="00054FAB">
        <w:t xml:space="preserve"> values into symmetric significance matrices, applying a </w:t>
      </w:r>
      <w:r>
        <w:t>Bonferroni</w:t>
      </w:r>
      <w:r w:rsidRPr="00054FAB">
        <w:t xml:space="preserve"> correction for multiple comparisons. To quantify computational efficiency, we measured inference latencies by recording the elapsed wall-clock time over </w:t>
      </w:r>
      <w:r>
        <w:t>10,000</w:t>
      </w:r>
      <w:r w:rsidRPr="00054FAB">
        <w:t xml:space="preserve"> iterations per dataset size. To eliminate hardware caching and sequence biases, models were evaluated in a randomized, interleaved order with hardware operations synchronized immediately before and after computational execution.</w:t>
      </w:r>
    </w:p>
    <w:p w14:paraId="319C4F82" w14:textId="77777777" w:rsidR="008D4EC6" w:rsidRDefault="008D4EC6" w:rsidP="008D4EC6">
      <w:pPr>
        <w:spacing w:before="100" w:beforeAutospacing="1" w:after="100" w:afterAutospacing="1"/>
      </w:pPr>
      <w:r w:rsidRPr="00054FAB">
        <w:t xml:space="preserve">For the forward dynamics evaluation, we assessed the accuracy of the optimization-based forward dynamics solver by computing the RMSE for position, velocity, and acceleration. This was achieved by comparing the spatial evolution of the closed-loop forward simulations against the analytical ground truth over complete </w:t>
      </w:r>
      <w:r>
        <w:t xml:space="preserve">fifty </w:t>
      </w:r>
      <w:r w:rsidRPr="00054FAB">
        <w:t>5-second</w:t>
      </w:r>
      <w:r>
        <w:t>-long</w:t>
      </w:r>
      <w:r w:rsidRPr="00054FAB">
        <w:t xml:space="preserve"> trajectories. We applied two-sided Mann-Whitney U tests to evaluate statistical differences in the inferred </w:t>
      </w:r>
      <w:r>
        <w:t>gravitational torque</w:t>
      </w:r>
      <w:r w:rsidRPr="00054FAB">
        <w:t xml:space="preserve"> error distributions across all evaluated dataset sizes. To evaluate computational viability, we compared the overhead of the optimization-based solver against a standard numerical ODE solver. We recorded the total wall-clock computation time required to integrate the 5-second trajectories across all evaluated initialization states. The statistical significance of the execution latency differences between the neural simulation framework and the ground-truth ODE </w:t>
      </w:r>
      <w:r w:rsidRPr="00054FAB">
        <w:lastRenderedPageBreak/>
        <w:t>solver was determined using a two-sided Mann-Whitney U test</w:t>
      </w:r>
      <w:r>
        <w:t xml:space="preserve">. </w:t>
      </w:r>
      <w:r w:rsidRPr="00054FAB">
        <w:t>Finally, we isolated the per-step inference latency of the optimization-based solver to establish baseline metrics for real-time control applicability.</w:t>
      </w:r>
    </w:p>
    <w:p w14:paraId="54A2F6E8" w14:textId="77777777" w:rsidR="008D4EC6" w:rsidRDefault="008D4EC6" w:rsidP="008D4EC6">
      <w:pPr>
        <w:pStyle w:val="Heading3"/>
        <w:spacing w:before="100" w:beforeAutospacing="1" w:after="100" w:afterAutospacing="1"/>
      </w:pPr>
      <w:r w:rsidRPr="00A2446C">
        <w:t>Hardware specifications and software environment </w:t>
      </w:r>
    </w:p>
    <w:p w14:paraId="0AE70378" w14:textId="77777777" w:rsidR="008D4EC6" w:rsidRPr="00A2446C" w:rsidRDefault="008D4EC6" w:rsidP="008D4EC6">
      <w:pPr>
        <w:spacing w:before="100" w:beforeAutospacing="1" w:after="100" w:afterAutospacing="1"/>
      </w:pPr>
      <w:r w:rsidRPr="00A2446C">
        <w:t xml:space="preserve">All computational experiments, including dataset generation, network training, and </w:t>
      </w:r>
      <w:r>
        <w:t xml:space="preserve">inverse / </w:t>
      </w:r>
      <w:r w:rsidRPr="00A2446C">
        <w:t>forward dynamics simulations, were conducted within the Google Colaboratory cloud computing environment. The virtual instance operated on a central processing unit (CPU) architecture with an AMD EPYC 7B12 processor and 12.7 gigabytes of system random-access memory. All network optimizations and numerical integrations were performed exclusively on the CPU, without the use of hardware-accelerated graphics processing units.</w:t>
      </w:r>
    </w:p>
    <w:p w14:paraId="1860CCD4" w14:textId="77777777" w:rsidR="008E008E" w:rsidRDefault="008E008E"/>
    <w:sectPr w:rsidR="008E00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ngLiU_MSCS">
    <w:panose1 w:val="02020500000000000000"/>
    <w:charset w:val="88"/>
    <w:family w:val="roman"/>
    <w:pitch w:val="variable"/>
    <w:sig w:usb0="8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12EC"/>
    <w:multiLevelType w:val="hybridMultilevel"/>
    <w:tmpl w:val="A142DA1E"/>
    <w:lvl w:ilvl="0" w:tplc="7492773C">
      <w:start w:val="1"/>
      <w:numFmt w:val="decimal"/>
      <w:lvlText w:val="(%1)"/>
      <w:lvlJc w:val="left"/>
      <w:pPr>
        <w:ind w:left="720" w:hanging="360"/>
      </w:pPr>
      <w:rPr>
        <w:rFonts w:ascii="Times New Roman" w:eastAsia="Times New Roman" w:hAnsi="Times New Roman" w:cs="Times New Roman"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2E40D07"/>
    <w:multiLevelType w:val="hybridMultilevel"/>
    <w:tmpl w:val="D386706A"/>
    <w:lvl w:ilvl="0" w:tplc="23D4FF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A82DBD"/>
    <w:multiLevelType w:val="hybridMultilevel"/>
    <w:tmpl w:val="926CA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191141">
    <w:abstractNumId w:val="1"/>
  </w:num>
  <w:num w:numId="2" w16cid:durableId="1391491802">
    <w:abstractNumId w:val="3"/>
  </w:num>
  <w:num w:numId="3" w16cid:durableId="1845052388">
    <w:abstractNumId w:val="4"/>
  </w:num>
  <w:num w:numId="4" w16cid:durableId="505708083">
    <w:abstractNumId w:val="0"/>
  </w:num>
  <w:num w:numId="5" w16cid:durableId="904799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EC6"/>
    <w:rsid w:val="000F5C07"/>
    <w:rsid w:val="007B1A04"/>
    <w:rsid w:val="008D4EC6"/>
    <w:rsid w:val="008E008E"/>
    <w:rsid w:val="00B71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BACD49"/>
  <w15:chartTrackingRefBased/>
  <w15:docId w15:val="{AA924D1F-D477-1942-839F-0226B0141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EC6"/>
    <w:pPr>
      <w:spacing w:after="0" w:line="480" w:lineRule="auto"/>
      <w:jc w:val="both"/>
    </w:pPr>
    <w:rPr>
      <w:rFonts w:ascii="Arial" w:eastAsia="Times New Roman" w:hAnsi="Arial" w:cs="Times New Roman"/>
      <w:kern w:val="0"/>
      <w:sz w:val="20"/>
      <w14:ligatures w14:val="none"/>
    </w:rPr>
  </w:style>
  <w:style w:type="paragraph" w:styleId="Heading1">
    <w:name w:val="heading 1"/>
    <w:basedOn w:val="Normal"/>
    <w:next w:val="Normal"/>
    <w:link w:val="Heading1Char"/>
    <w:uiPriority w:val="9"/>
    <w:qFormat/>
    <w:rsid w:val="008D4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4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4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4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E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E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E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E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4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4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D4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EC6"/>
    <w:rPr>
      <w:rFonts w:eastAsiaTheme="majorEastAsia" w:cstheme="majorBidi"/>
      <w:color w:val="272727" w:themeColor="text1" w:themeTint="D8"/>
    </w:rPr>
  </w:style>
  <w:style w:type="paragraph" w:styleId="Title">
    <w:name w:val="Title"/>
    <w:basedOn w:val="Normal"/>
    <w:next w:val="Normal"/>
    <w:link w:val="TitleChar"/>
    <w:uiPriority w:val="10"/>
    <w:qFormat/>
    <w:rsid w:val="008D4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EC6"/>
    <w:rPr>
      <w:rFonts w:eastAsiaTheme="majorEastAsia" w:cstheme="majorBidi"/>
      <w:color w:val="595959" w:themeColor="text1" w:themeTint="A6"/>
      <w:spacing w:val="15"/>
      <w:sz w:val="28"/>
      <w:szCs w:val="28"/>
    </w:rPr>
  </w:style>
  <w:style w:type="paragraph" w:styleId="Quote">
    <w:name w:val="Quote"/>
    <w:aliases w:val="figure"/>
    <w:basedOn w:val="Normal"/>
    <w:next w:val="Normal"/>
    <w:link w:val="QuoteChar"/>
    <w:uiPriority w:val="29"/>
    <w:qFormat/>
    <w:rsid w:val="008D4EC6"/>
    <w:pPr>
      <w:spacing w:before="160"/>
      <w:jc w:val="center"/>
    </w:pPr>
    <w:rPr>
      <w:i/>
      <w:iCs/>
      <w:color w:val="404040" w:themeColor="text1" w:themeTint="BF"/>
    </w:rPr>
  </w:style>
  <w:style w:type="character" w:customStyle="1" w:styleId="QuoteChar">
    <w:name w:val="Quote Char"/>
    <w:aliases w:val="figure Char"/>
    <w:basedOn w:val="DefaultParagraphFont"/>
    <w:link w:val="Quote"/>
    <w:uiPriority w:val="29"/>
    <w:rsid w:val="008D4EC6"/>
    <w:rPr>
      <w:i/>
      <w:iCs/>
      <w:color w:val="404040" w:themeColor="text1" w:themeTint="BF"/>
    </w:rPr>
  </w:style>
  <w:style w:type="paragraph" w:styleId="ListParagraph">
    <w:name w:val="List Paragraph"/>
    <w:basedOn w:val="Normal"/>
    <w:uiPriority w:val="34"/>
    <w:qFormat/>
    <w:rsid w:val="008D4EC6"/>
    <w:pPr>
      <w:ind w:left="720"/>
      <w:contextualSpacing/>
    </w:pPr>
  </w:style>
  <w:style w:type="character" w:styleId="IntenseEmphasis">
    <w:name w:val="Intense Emphasis"/>
    <w:basedOn w:val="DefaultParagraphFont"/>
    <w:uiPriority w:val="21"/>
    <w:qFormat/>
    <w:rsid w:val="008D4EC6"/>
    <w:rPr>
      <w:i/>
      <w:iCs/>
      <w:color w:val="0F4761" w:themeColor="accent1" w:themeShade="BF"/>
    </w:rPr>
  </w:style>
  <w:style w:type="paragraph" w:styleId="IntenseQuote">
    <w:name w:val="Intense Quote"/>
    <w:basedOn w:val="Normal"/>
    <w:next w:val="Normal"/>
    <w:link w:val="IntenseQuoteChar"/>
    <w:uiPriority w:val="30"/>
    <w:qFormat/>
    <w:rsid w:val="008D4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EC6"/>
    <w:rPr>
      <w:i/>
      <w:iCs/>
      <w:color w:val="0F4761" w:themeColor="accent1" w:themeShade="BF"/>
    </w:rPr>
  </w:style>
  <w:style w:type="character" w:styleId="IntenseReference">
    <w:name w:val="Intense Reference"/>
    <w:basedOn w:val="DefaultParagraphFont"/>
    <w:uiPriority w:val="32"/>
    <w:qFormat/>
    <w:rsid w:val="008D4EC6"/>
    <w:rPr>
      <w:b/>
      <w:bCs/>
      <w:smallCaps/>
      <w:color w:val="0F4761" w:themeColor="accent1" w:themeShade="BF"/>
      <w:spacing w:val="5"/>
    </w:rPr>
  </w:style>
  <w:style w:type="character" w:styleId="CommentReference">
    <w:name w:val="annotation reference"/>
    <w:basedOn w:val="DefaultParagraphFont"/>
    <w:uiPriority w:val="99"/>
    <w:semiHidden/>
    <w:unhideWhenUsed/>
    <w:rsid w:val="008D4EC6"/>
    <w:rPr>
      <w:sz w:val="16"/>
      <w:szCs w:val="16"/>
    </w:rPr>
  </w:style>
  <w:style w:type="paragraph" w:styleId="CommentText">
    <w:name w:val="annotation text"/>
    <w:basedOn w:val="Normal"/>
    <w:link w:val="CommentTextChar"/>
    <w:uiPriority w:val="99"/>
    <w:semiHidden/>
    <w:unhideWhenUsed/>
    <w:rsid w:val="008D4EC6"/>
    <w:rPr>
      <w:rFonts w:ascii="Times New Roman" w:hAnsi="Times New Roman"/>
      <w:szCs w:val="20"/>
    </w:rPr>
  </w:style>
  <w:style w:type="character" w:customStyle="1" w:styleId="CommentTextChar">
    <w:name w:val="Comment Text Char"/>
    <w:basedOn w:val="DefaultParagraphFont"/>
    <w:link w:val="CommentText"/>
    <w:uiPriority w:val="99"/>
    <w:semiHidden/>
    <w:rsid w:val="008D4EC6"/>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8D4EC6"/>
    <w:rPr>
      <w:color w:val="467886" w:themeColor="hyperlink"/>
      <w:u w:val="single"/>
    </w:rPr>
  </w:style>
  <w:style w:type="paragraph" w:styleId="BalloonText">
    <w:name w:val="Balloon Text"/>
    <w:basedOn w:val="Normal"/>
    <w:link w:val="BalloonTextChar"/>
    <w:uiPriority w:val="99"/>
    <w:semiHidden/>
    <w:unhideWhenUsed/>
    <w:rsid w:val="008D4E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4EC6"/>
    <w:rPr>
      <w:rFonts w:ascii="Segoe UI" w:eastAsia="Times New Roman"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8D4EC6"/>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8D4EC6"/>
    <w:rPr>
      <w:rFonts w:ascii="Times New Roman" w:eastAsia="Times New Roman" w:hAnsi="Times New Roman" w:cs="Times New Roman"/>
      <w:b/>
      <w:bCs/>
      <w:kern w:val="0"/>
      <w:sz w:val="20"/>
      <w:szCs w:val="20"/>
      <w14:ligatures w14:val="none"/>
    </w:rPr>
  </w:style>
  <w:style w:type="paragraph" w:customStyle="1" w:styleId="SMcaption">
    <w:name w:val="SM caption"/>
    <w:basedOn w:val="Normal"/>
    <w:qFormat/>
    <w:rsid w:val="008D4EC6"/>
    <w:rPr>
      <w:rFonts w:ascii="Times New Roman" w:hAnsi="Times New Roman"/>
      <w:sz w:val="24"/>
      <w:szCs w:val="20"/>
    </w:rPr>
  </w:style>
  <w:style w:type="paragraph" w:styleId="NormalWeb">
    <w:name w:val="Normal (Web)"/>
    <w:basedOn w:val="Normal"/>
    <w:uiPriority w:val="99"/>
    <w:rsid w:val="008D4EC6"/>
    <w:rPr>
      <w:rFonts w:ascii="Times New Roman" w:hAnsi="Times New Roman"/>
      <w:sz w:val="24"/>
    </w:rPr>
  </w:style>
  <w:style w:type="character" w:styleId="LineNumber">
    <w:name w:val="line number"/>
    <w:basedOn w:val="DefaultParagraphFont"/>
    <w:uiPriority w:val="99"/>
    <w:semiHidden/>
    <w:unhideWhenUsed/>
    <w:rsid w:val="008D4EC6"/>
  </w:style>
  <w:style w:type="paragraph" w:styleId="Revision">
    <w:name w:val="Revision"/>
    <w:hidden/>
    <w:uiPriority w:val="99"/>
    <w:semiHidden/>
    <w:rsid w:val="008D4EC6"/>
    <w:pPr>
      <w:spacing w:after="0" w:line="240" w:lineRule="auto"/>
    </w:pPr>
    <w:rPr>
      <w:kern w:val="0"/>
      <w:sz w:val="22"/>
      <w:szCs w:val="22"/>
      <w14:ligatures w14:val="none"/>
    </w:rPr>
  </w:style>
  <w:style w:type="character" w:styleId="UnresolvedMention">
    <w:name w:val="Unresolved Mention"/>
    <w:basedOn w:val="DefaultParagraphFont"/>
    <w:uiPriority w:val="99"/>
    <w:semiHidden/>
    <w:unhideWhenUsed/>
    <w:rsid w:val="008D4EC6"/>
    <w:rPr>
      <w:color w:val="605E5C"/>
      <w:shd w:val="clear" w:color="auto" w:fill="E1DFDD"/>
    </w:rPr>
  </w:style>
  <w:style w:type="paragraph" w:styleId="BodyText">
    <w:name w:val="Body Text"/>
    <w:basedOn w:val="Normal"/>
    <w:link w:val="BodyTextChar"/>
    <w:rsid w:val="008D4EC6"/>
    <w:pPr>
      <w:spacing w:after="120" w:line="228" w:lineRule="auto"/>
      <w:ind w:firstLine="288"/>
    </w:pPr>
    <w:rPr>
      <w:rFonts w:ascii="Times New Roman" w:eastAsia="SimSun" w:hAnsi="Times New Roman"/>
      <w:spacing w:val="-1"/>
      <w:szCs w:val="20"/>
    </w:rPr>
  </w:style>
  <w:style w:type="character" w:customStyle="1" w:styleId="BodyTextChar">
    <w:name w:val="Body Text Char"/>
    <w:basedOn w:val="DefaultParagraphFont"/>
    <w:link w:val="BodyText"/>
    <w:rsid w:val="008D4EC6"/>
    <w:rPr>
      <w:rFonts w:ascii="Times New Roman" w:eastAsia="SimSun" w:hAnsi="Times New Roman" w:cs="Times New Roman"/>
      <w:spacing w:val="-1"/>
      <w:kern w:val="0"/>
      <w:sz w:val="20"/>
      <w:szCs w:val="20"/>
      <w14:ligatures w14:val="none"/>
    </w:rPr>
  </w:style>
  <w:style w:type="character" w:customStyle="1" w:styleId="apple-converted-space">
    <w:name w:val="apple-converted-space"/>
    <w:basedOn w:val="DefaultParagraphFont"/>
    <w:rsid w:val="008D4EC6"/>
  </w:style>
  <w:style w:type="character" w:customStyle="1" w:styleId="math-inline">
    <w:name w:val="math-inline"/>
    <w:basedOn w:val="DefaultParagraphFont"/>
    <w:rsid w:val="008D4EC6"/>
  </w:style>
  <w:style w:type="table" w:styleId="TableGrid">
    <w:name w:val="Table Grid"/>
    <w:basedOn w:val="TableNormal"/>
    <w:uiPriority w:val="59"/>
    <w:rsid w:val="008D4EC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4EC6"/>
    <w:rPr>
      <w:color w:val="666666"/>
    </w:rPr>
  </w:style>
  <w:style w:type="character" w:customStyle="1" w:styleId="citation-267">
    <w:name w:val="citation-267"/>
    <w:basedOn w:val="DefaultParagraphFont"/>
    <w:rsid w:val="008D4EC6"/>
  </w:style>
  <w:style w:type="character" w:customStyle="1" w:styleId="citation-266">
    <w:name w:val="citation-266"/>
    <w:basedOn w:val="DefaultParagraphFont"/>
    <w:rsid w:val="008D4EC6"/>
  </w:style>
  <w:style w:type="character" w:customStyle="1" w:styleId="citation-265">
    <w:name w:val="citation-265"/>
    <w:basedOn w:val="DefaultParagraphFont"/>
    <w:rsid w:val="008D4EC6"/>
  </w:style>
  <w:style w:type="character" w:customStyle="1" w:styleId="citation-264">
    <w:name w:val="citation-264"/>
    <w:basedOn w:val="DefaultParagraphFont"/>
    <w:rsid w:val="008D4EC6"/>
  </w:style>
  <w:style w:type="character" w:customStyle="1" w:styleId="citation-263">
    <w:name w:val="citation-263"/>
    <w:basedOn w:val="DefaultParagraphFont"/>
    <w:rsid w:val="008D4EC6"/>
  </w:style>
  <w:style w:type="character" w:customStyle="1" w:styleId="citation-262">
    <w:name w:val="citation-262"/>
    <w:basedOn w:val="DefaultParagraphFont"/>
    <w:rsid w:val="008D4EC6"/>
  </w:style>
  <w:style w:type="character" w:customStyle="1" w:styleId="citation-261">
    <w:name w:val="citation-261"/>
    <w:basedOn w:val="DefaultParagraphFont"/>
    <w:rsid w:val="008D4EC6"/>
  </w:style>
  <w:style w:type="character" w:customStyle="1" w:styleId="citation-260">
    <w:name w:val="citation-260"/>
    <w:basedOn w:val="DefaultParagraphFont"/>
    <w:rsid w:val="008D4EC6"/>
  </w:style>
  <w:style w:type="character" w:customStyle="1" w:styleId="citation-259">
    <w:name w:val="citation-259"/>
    <w:basedOn w:val="DefaultParagraphFont"/>
    <w:rsid w:val="008D4EC6"/>
  </w:style>
  <w:style w:type="character" w:customStyle="1" w:styleId="citation-258">
    <w:name w:val="citation-258"/>
    <w:basedOn w:val="DefaultParagraphFont"/>
    <w:rsid w:val="008D4EC6"/>
  </w:style>
  <w:style w:type="character" w:customStyle="1" w:styleId="citation-257">
    <w:name w:val="citation-257"/>
    <w:basedOn w:val="DefaultParagraphFont"/>
    <w:rsid w:val="008D4EC6"/>
  </w:style>
  <w:style w:type="character" w:customStyle="1" w:styleId="citation-61">
    <w:name w:val="citation-61"/>
    <w:basedOn w:val="DefaultParagraphFont"/>
    <w:rsid w:val="008D4EC6"/>
  </w:style>
  <w:style w:type="character" w:customStyle="1" w:styleId="citation-60">
    <w:name w:val="citation-60"/>
    <w:basedOn w:val="DefaultParagraphFont"/>
    <w:rsid w:val="008D4EC6"/>
  </w:style>
  <w:style w:type="character" w:customStyle="1" w:styleId="citation-59">
    <w:name w:val="citation-59"/>
    <w:basedOn w:val="DefaultParagraphFont"/>
    <w:rsid w:val="008D4EC6"/>
  </w:style>
  <w:style w:type="character" w:customStyle="1" w:styleId="citation-58">
    <w:name w:val="citation-58"/>
    <w:basedOn w:val="DefaultParagraphFont"/>
    <w:rsid w:val="008D4EC6"/>
  </w:style>
  <w:style w:type="character" w:customStyle="1" w:styleId="citation-57">
    <w:name w:val="citation-57"/>
    <w:basedOn w:val="DefaultParagraphFont"/>
    <w:rsid w:val="008D4EC6"/>
  </w:style>
  <w:style w:type="character" w:customStyle="1" w:styleId="citation-56">
    <w:name w:val="citation-56"/>
    <w:basedOn w:val="DefaultParagraphFont"/>
    <w:rsid w:val="008D4EC6"/>
  </w:style>
  <w:style w:type="character" w:customStyle="1" w:styleId="citation-55">
    <w:name w:val="citation-55"/>
    <w:basedOn w:val="DefaultParagraphFont"/>
    <w:rsid w:val="008D4EC6"/>
  </w:style>
  <w:style w:type="character" w:customStyle="1" w:styleId="citation-196">
    <w:name w:val="citation-196"/>
    <w:basedOn w:val="DefaultParagraphFont"/>
    <w:rsid w:val="008D4EC6"/>
  </w:style>
  <w:style w:type="character" w:customStyle="1" w:styleId="citation-195">
    <w:name w:val="citation-195"/>
    <w:basedOn w:val="DefaultParagraphFont"/>
    <w:rsid w:val="008D4EC6"/>
  </w:style>
  <w:style w:type="character" w:customStyle="1" w:styleId="citation-194">
    <w:name w:val="citation-194"/>
    <w:basedOn w:val="DefaultParagraphFont"/>
    <w:rsid w:val="008D4EC6"/>
  </w:style>
  <w:style w:type="character" w:customStyle="1" w:styleId="citation-193">
    <w:name w:val="citation-193"/>
    <w:basedOn w:val="DefaultParagraphFont"/>
    <w:rsid w:val="008D4EC6"/>
  </w:style>
  <w:style w:type="character" w:customStyle="1" w:styleId="citation-192">
    <w:name w:val="citation-192"/>
    <w:basedOn w:val="DefaultParagraphFont"/>
    <w:rsid w:val="008D4EC6"/>
  </w:style>
  <w:style w:type="character" w:customStyle="1" w:styleId="gmail-apple-converted-space">
    <w:name w:val="gmail-apple-converted-space"/>
    <w:basedOn w:val="DefaultParagraphFont"/>
    <w:rsid w:val="008D4EC6"/>
  </w:style>
  <w:style w:type="character" w:styleId="Strong">
    <w:name w:val="Strong"/>
    <w:basedOn w:val="DefaultParagraphFont"/>
    <w:uiPriority w:val="22"/>
    <w:qFormat/>
    <w:rsid w:val="008D4EC6"/>
    <w:rPr>
      <w:rFonts w:ascii="Arial" w:hAnsi="Arial"/>
      <w:b w:val="0"/>
      <w:bCs/>
    </w:rPr>
  </w:style>
  <w:style w:type="paragraph" w:styleId="Header">
    <w:name w:val="header"/>
    <w:basedOn w:val="Normal"/>
    <w:link w:val="HeaderChar"/>
    <w:uiPriority w:val="99"/>
    <w:unhideWhenUsed/>
    <w:rsid w:val="008D4EC6"/>
    <w:pPr>
      <w:tabs>
        <w:tab w:val="center" w:pos="4680"/>
        <w:tab w:val="right" w:pos="9360"/>
      </w:tabs>
      <w:spacing w:line="240" w:lineRule="auto"/>
    </w:pPr>
  </w:style>
  <w:style w:type="character" w:customStyle="1" w:styleId="HeaderChar">
    <w:name w:val="Header Char"/>
    <w:basedOn w:val="DefaultParagraphFont"/>
    <w:link w:val="Header"/>
    <w:uiPriority w:val="99"/>
    <w:rsid w:val="008D4EC6"/>
    <w:rPr>
      <w:rFonts w:ascii="Arial" w:eastAsia="Times New Roman" w:hAnsi="Arial" w:cs="Times New Roman"/>
      <w:kern w:val="0"/>
      <w:sz w:val="20"/>
      <w14:ligatures w14:val="none"/>
    </w:rPr>
  </w:style>
  <w:style w:type="paragraph" w:styleId="Footer">
    <w:name w:val="footer"/>
    <w:basedOn w:val="Normal"/>
    <w:link w:val="FooterChar"/>
    <w:uiPriority w:val="99"/>
    <w:unhideWhenUsed/>
    <w:rsid w:val="008D4EC6"/>
    <w:pPr>
      <w:tabs>
        <w:tab w:val="center" w:pos="4680"/>
        <w:tab w:val="right" w:pos="9360"/>
      </w:tabs>
      <w:spacing w:line="240" w:lineRule="auto"/>
    </w:pPr>
  </w:style>
  <w:style w:type="character" w:customStyle="1" w:styleId="FooterChar">
    <w:name w:val="Footer Char"/>
    <w:basedOn w:val="DefaultParagraphFont"/>
    <w:link w:val="Footer"/>
    <w:uiPriority w:val="99"/>
    <w:rsid w:val="008D4EC6"/>
    <w:rPr>
      <w:rFonts w:ascii="Arial" w:eastAsia="Times New Roman" w:hAnsi="Arial" w:cs="Times New Roman"/>
      <w:kern w:val="0"/>
      <w:sz w:val="20"/>
      <w14:ligatures w14:val="none"/>
    </w:rPr>
  </w:style>
  <w:style w:type="paragraph" w:customStyle="1" w:styleId="FirstParagraph">
    <w:name w:val="First Paragraph"/>
    <w:basedOn w:val="BodyText"/>
    <w:next w:val="BodyText"/>
    <w:qFormat/>
    <w:rsid w:val="008D4EC6"/>
    <w:pPr>
      <w:spacing w:before="120" w:line="276" w:lineRule="auto"/>
      <w:ind w:firstLine="0"/>
    </w:pPr>
    <w:rPr>
      <w:rFonts w:asciiTheme="minorHAnsi" w:eastAsiaTheme="minorHAnsi" w:hAnsiTheme="minorHAnsi" w:cstheme="minorBidi"/>
      <w:spacing w:val="0"/>
      <w:sz w:val="22"/>
      <w:szCs w:val="22"/>
    </w:rPr>
  </w:style>
  <w:style w:type="paragraph" w:styleId="Bibliography">
    <w:name w:val="Bibliography"/>
    <w:basedOn w:val="Normal"/>
    <w:next w:val="Normal"/>
    <w:uiPriority w:val="37"/>
    <w:unhideWhenUsed/>
    <w:rsid w:val="008D4EC6"/>
    <w:pPr>
      <w:tabs>
        <w:tab w:val="left" w:pos="380"/>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5257</Words>
  <Characters>29970</Characters>
  <Application>Microsoft Office Word</Application>
  <DocSecurity>0</DocSecurity>
  <Lines>249</Lines>
  <Paragraphs>70</Paragraphs>
  <ScaleCrop>false</ScaleCrop>
  <Company/>
  <LinksUpToDate>false</LinksUpToDate>
  <CharactersWithSpaces>35157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Serhii Bahdasariants</dc:creator>
  <cp:keywords/>
  <dc:description/>
  <cp:lastModifiedBy>Serhii Bahdasariants</cp:lastModifiedBy>
  <cp:revision>1</cp:revision>
  <dcterms:created xsi:type="dcterms:W3CDTF">2026-04-19T17:24:00Z</dcterms:created>
  <dcterms:modified xsi:type="dcterms:W3CDTF">2026-04-19T17:24:00Z</dcterms:modified>
</cp:coreProperties>
</file>