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3DF3E79" w14:textId="2AB734DC" w:rsidR="000C1755" w:rsidRPr="000C1755" w:rsidRDefault="00C20873" w:rsidP="00DD4CBC">
      <w:pPr>
        <w:pStyle w:val="Heading1"/>
        <w:jc w:val="left"/>
        <w:rPr>
          <w:lang w:val="en-US"/>
        </w:rPr>
      </w:pPr>
      <w:r w:rsidRPr="00C20873">
        <w:rPr>
          <w:bCs/>
          <w:lang w:val="en-US"/>
        </w:rPr>
        <w:t>Neural networks learn forward dynamics when freed from numerical integration</w:t>
      </w:r>
    </w:p>
    <w:p w14:paraId="4F726F25" w14:textId="778A09D3" w:rsidR="00622142" w:rsidRPr="00622142" w:rsidRDefault="00622142" w:rsidP="00DD4CBC">
      <w:pPr>
        <w:jc w:val="left"/>
        <w:rPr>
          <w:vertAlign w:val="superscript"/>
        </w:rPr>
      </w:pPr>
      <w:r w:rsidRPr="00622142">
        <w:t>Serhii Bahdasariants</w:t>
      </w:r>
      <w:r w:rsidRPr="00622142">
        <w:rPr>
          <w:vertAlign w:val="superscript"/>
        </w:rPr>
        <w:t>1</w:t>
      </w:r>
      <w:r w:rsidRPr="00622142">
        <w:t>, Sergiy Yakovenko</w:t>
      </w:r>
      <w:r w:rsidRPr="00622142">
        <w:rPr>
          <w:vertAlign w:val="superscript"/>
        </w:rPr>
        <w:t>2,</w:t>
      </w:r>
      <w:r w:rsidR="008646C1">
        <w:rPr>
          <w:vertAlign w:val="superscript"/>
        </w:rPr>
        <w:t>3,</w:t>
      </w:r>
      <w:r w:rsidRPr="00622142">
        <w:rPr>
          <w:vertAlign w:val="superscript"/>
        </w:rPr>
        <w:t>4,5,6*</w:t>
      </w:r>
    </w:p>
    <w:p w14:paraId="10AF2C62" w14:textId="26BF54D1" w:rsidR="00622142" w:rsidRDefault="00622142" w:rsidP="00DD4CBC">
      <w:pPr>
        <w:jc w:val="left"/>
      </w:pPr>
      <w:r>
        <w:rPr>
          <w:vertAlign w:val="superscript"/>
        </w:rPr>
        <w:t>1</w:t>
      </w:r>
      <w:r>
        <w:t>Department of Mechanical Engineering, Carnegie Mellon University, Pittsburgh, PA</w:t>
      </w:r>
    </w:p>
    <w:p w14:paraId="741EC816" w14:textId="4B3B66F4" w:rsidR="00622142" w:rsidRDefault="00622142" w:rsidP="00DD4CBC">
      <w:pPr>
        <w:jc w:val="left"/>
      </w:pPr>
      <w:r>
        <w:rPr>
          <w:vertAlign w:val="superscript"/>
        </w:rPr>
        <w:t>2</w:t>
      </w:r>
      <w:r w:rsidRPr="00622142">
        <w:t>Department of Human Performance, West Virginia University, Morgantown, WV</w:t>
      </w:r>
    </w:p>
    <w:p w14:paraId="16000FAA" w14:textId="5B905BEC" w:rsidR="00622142" w:rsidRPr="00622142" w:rsidRDefault="00BE6F15" w:rsidP="00DD4CBC">
      <w:pPr>
        <w:jc w:val="left"/>
      </w:pPr>
      <w:r>
        <w:rPr>
          <w:vertAlign w:val="superscript"/>
        </w:rPr>
        <w:t>3</w:t>
      </w:r>
      <w:r w:rsidR="00622142" w:rsidRPr="00622142">
        <w:t xml:space="preserve">Rockefeller Neuroscience Institute, West Virginia University, Morgantown, WV, USA </w:t>
      </w:r>
    </w:p>
    <w:p w14:paraId="1B65A63B" w14:textId="7FCF42CF" w:rsidR="00622142" w:rsidRPr="00622142" w:rsidRDefault="00BE6F15" w:rsidP="00DD4CBC">
      <w:pPr>
        <w:jc w:val="left"/>
      </w:pPr>
      <w:r>
        <w:rPr>
          <w:vertAlign w:val="superscript"/>
        </w:rPr>
        <w:t>4</w:t>
      </w:r>
      <w:r w:rsidR="00622142" w:rsidRPr="00622142">
        <w:t xml:space="preserve">Department of Neuroscience, West Virginia University, Morgantown, WV, USA  </w:t>
      </w:r>
    </w:p>
    <w:p w14:paraId="25A6E520" w14:textId="4A2D47FF" w:rsidR="00622142" w:rsidRPr="00622142" w:rsidRDefault="00BE6F15" w:rsidP="00DD4CBC">
      <w:pPr>
        <w:jc w:val="left"/>
      </w:pPr>
      <w:r>
        <w:rPr>
          <w:vertAlign w:val="superscript"/>
        </w:rPr>
        <w:t>5</w:t>
      </w:r>
      <w:r w:rsidR="00622142" w:rsidRPr="00622142">
        <w:t>Department of Mechanical</w:t>
      </w:r>
      <w:r w:rsidR="000C1755">
        <w:t>, Materials</w:t>
      </w:r>
      <w:r w:rsidR="00622142" w:rsidRPr="00622142">
        <w:t xml:space="preserve"> and Aerospace Engineering, Benjamin M. Statler College of Engineering and Mineral Resources, West Virginia University, Morgantown, WV, USA  </w:t>
      </w:r>
    </w:p>
    <w:p w14:paraId="0EB0BF3D" w14:textId="358BA060" w:rsidR="00622142" w:rsidRPr="00622142" w:rsidRDefault="00BE6F15" w:rsidP="00DD4CBC">
      <w:pPr>
        <w:jc w:val="left"/>
      </w:pPr>
      <w:r>
        <w:rPr>
          <w:vertAlign w:val="superscript"/>
        </w:rPr>
        <w:t>6</w:t>
      </w:r>
      <w:r w:rsidR="00622142" w:rsidRPr="00622142">
        <w:t xml:space="preserve">Department of Chemical and Biomedical Engineering, B.M. Statler College of Engineering and Mineral Resources, West Virginia University, Morgantown, WV, USA  </w:t>
      </w:r>
    </w:p>
    <w:p w14:paraId="2DA54CFF" w14:textId="77777777" w:rsidR="00622142" w:rsidRPr="00622142" w:rsidRDefault="00622142" w:rsidP="00DD4CBC">
      <w:pPr>
        <w:jc w:val="left"/>
      </w:pPr>
      <w:r w:rsidRPr="00622142">
        <w:t>*Corresponding author: Sergiy Yakovenko</w:t>
      </w:r>
    </w:p>
    <w:p w14:paraId="39879134" w14:textId="77777777" w:rsidR="00622142" w:rsidRPr="00622142" w:rsidRDefault="00622142" w:rsidP="00DD4CBC">
      <w:pPr>
        <w:jc w:val="left"/>
        <w:rPr>
          <w:rFonts w:cs="Arial"/>
          <w:color w:val="000000" w:themeColor="text1"/>
        </w:rPr>
      </w:pPr>
      <w:r w:rsidRPr="00622142">
        <w:rPr>
          <w:rFonts w:eastAsia="Arial" w:cs="Arial"/>
          <w:b/>
          <w:color w:val="000000" w:themeColor="text1"/>
        </w:rPr>
        <w:t xml:space="preserve">Email: </w:t>
      </w:r>
      <w:hyperlink r:id="rId9" w:history="1">
        <w:r w:rsidRPr="00622142">
          <w:rPr>
            <w:rStyle w:val="Hyperlink"/>
            <w:rFonts w:eastAsia="Arial" w:cs="Arial"/>
            <w:color w:val="000000" w:themeColor="text1"/>
          </w:rPr>
          <w:t>seyakovenko@mix.wvu.edu</w:t>
        </w:r>
      </w:hyperlink>
    </w:p>
    <w:p w14:paraId="20DA4512" w14:textId="77777777" w:rsidR="00622142" w:rsidRPr="00622142" w:rsidRDefault="00622142" w:rsidP="00DD4CBC">
      <w:pPr>
        <w:jc w:val="left"/>
      </w:pPr>
      <w:r w:rsidRPr="00622142">
        <w:rPr>
          <w:b/>
        </w:rPr>
        <w:t xml:space="preserve">Competing Interest Statement: </w:t>
      </w:r>
      <w:r w:rsidRPr="00622142">
        <w:t>The authors declare no competing interests.</w:t>
      </w:r>
    </w:p>
    <w:p w14:paraId="378A49CD" w14:textId="66D00D2A" w:rsidR="009567D1" w:rsidRPr="007B4AD4" w:rsidRDefault="00622142" w:rsidP="00DD4CBC">
      <w:pPr>
        <w:jc w:val="left"/>
      </w:pPr>
      <w:r w:rsidRPr="00622142">
        <w:rPr>
          <w:b/>
        </w:rPr>
        <w:t xml:space="preserve">Keywords: </w:t>
      </w:r>
      <w:r w:rsidR="008646C1">
        <w:t>human-machine interfaces,</w:t>
      </w:r>
      <w:r w:rsidRPr="00622142">
        <w:t xml:space="preserve"> </w:t>
      </w:r>
      <w:r w:rsidR="008646C1">
        <w:t>physics-informed neural networks, forward dynamics</w:t>
      </w:r>
      <w:r w:rsidR="009567D1">
        <w:br w:type="page"/>
      </w:r>
    </w:p>
    <w:p w14:paraId="0447A47D" w14:textId="0707B577" w:rsidR="00F10780" w:rsidRDefault="007B4AD4" w:rsidP="00DD4CBC">
      <w:pPr>
        <w:pStyle w:val="Heading2"/>
      </w:pPr>
      <w:r>
        <w:lastRenderedPageBreak/>
        <w:t>ABSTRACT</w:t>
      </w:r>
    </w:p>
    <w:p w14:paraId="6DE0F454" w14:textId="65023794" w:rsidR="00B902B8" w:rsidRPr="002B4CA8" w:rsidRDefault="002B4CA8" w:rsidP="00DD4CBC">
      <w:pPr>
        <w:rPr>
          <w:lang w:val="en-US"/>
        </w:rPr>
      </w:pPr>
      <w:r w:rsidRPr="002B4CA8">
        <w:rPr>
          <w:lang w:val="en-US"/>
        </w:rPr>
        <w:t xml:space="preserve">Seamless interaction between humans and machines requires interfaces that remain robust to </w:t>
      </w:r>
      <w:r w:rsidR="0071394E">
        <w:rPr>
          <w:lang w:val="en-US"/>
        </w:rPr>
        <w:t xml:space="preserve">the </w:t>
      </w:r>
      <w:r w:rsidRPr="002B4CA8">
        <w:rPr>
          <w:lang w:val="en-US"/>
        </w:rPr>
        <w:t xml:space="preserve">variability inherent in biological signals and physical environments. Advanced human-machine interfaces (HMIs) increasingly rely on machine learning to predict or control limb dynamics. These systems must learn input-to-output mappings between control variables and limb state, such as the mapping from muscle </w:t>
      </w:r>
      <w:r w:rsidR="00161E83">
        <w:rPr>
          <w:lang w:val="en-US"/>
        </w:rPr>
        <w:t xml:space="preserve">forces or </w:t>
      </w:r>
      <w:r w:rsidR="00C20873">
        <w:rPr>
          <w:lang w:val="en-US"/>
        </w:rPr>
        <w:t xml:space="preserve">joint </w:t>
      </w:r>
      <w:r w:rsidR="00161E83">
        <w:rPr>
          <w:lang w:val="en-US"/>
        </w:rPr>
        <w:t>torques</w:t>
      </w:r>
      <w:r w:rsidR="00161E83" w:rsidRPr="002B4CA8">
        <w:rPr>
          <w:lang w:val="en-US"/>
        </w:rPr>
        <w:t xml:space="preserve"> </w:t>
      </w:r>
      <w:r w:rsidRPr="002B4CA8">
        <w:rPr>
          <w:lang w:val="en-US"/>
        </w:rPr>
        <w:t xml:space="preserve">acting about segmented arm joints to limb posture over time. Such statistical input-to-output transformations </w:t>
      </w:r>
      <w:r w:rsidR="00C20873">
        <w:rPr>
          <w:lang w:val="en-US"/>
        </w:rPr>
        <w:t>can result in</w:t>
      </w:r>
      <w:r w:rsidR="00F92A8E" w:rsidRPr="00F92A8E">
        <w:rPr>
          <w:lang w:val="en-US"/>
        </w:rPr>
        <w:t xml:space="preserve"> numerical instability</w:t>
      </w:r>
      <w:r w:rsidRPr="002B4CA8">
        <w:rPr>
          <w:lang w:val="en-US"/>
        </w:rPr>
        <w:t xml:space="preserve"> of </w:t>
      </w:r>
      <w:r w:rsidR="00C20873">
        <w:rPr>
          <w:lang w:val="en-US"/>
        </w:rPr>
        <w:t xml:space="preserve">predicted </w:t>
      </w:r>
      <w:r w:rsidRPr="002B4CA8">
        <w:rPr>
          <w:lang w:val="en-US"/>
        </w:rPr>
        <w:t>musculoskeletal kinematics and</w:t>
      </w:r>
      <w:r w:rsidR="00C20873">
        <w:rPr>
          <w:lang w:val="en-US"/>
        </w:rPr>
        <w:t xml:space="preserve"> </w:t>
      </w:r>
      <w:r w:rsidRPr="002B4CA8">
        <w:rPr>
          <w:lang w:val="en-US"/>
        </w:rPr>
        <w:t xml:space="preserve">dynamics. Achieving the robustness of biological motor control requires solving both forward and inverse dynamics problems; however, these problems are computationally asymmetric because they </w:t>
      </w:r>
      <w:r>
        <w:rPr>
          <w:lang w:val="en-US"/>
        </w:rPr>
        <w:t>entail</w:t>
      </w:r>
      <w:r w:rsidRPr="002B4CA8">
        <w:rPr>
          <w:lang w:val="en-US"/>
        </w:rPr>
        <w:t xml:space="preserve"> opposing operations, integration and differentiation.</w:t>
      </w:r>
      <w:r w:rsidR="0071394E">
        <w:rPr>
          <w:lang w:val="en-US"/>
        </w:rPr>
        <w:t xml:space="preserve"> </w:t>
      </w:r>
      <w:r w:rsidR="000B1CE0">
        <w:rPr>
          <w:lang w:val="en-US"/>
        </w:rPr>
        <w:t xml:space="preserve">Since we have previously </w:t>
      </w:r>
      <w:r w:rsidR="00904774">
        <w:rPr>
          <w:lang w:val="en-US"/>
        </w:rPr>
        <w:t xml:space="preserve">shown that neural networks </w:t>
      </w:r>
      <w:r w:rsidR="000B1CE0">
        <w:rPr>
          <w:lang w:val="en-US"/>
        </w:rPr>
        <w:t>solve the inverse dynamics problem</w:t>
      </w:r>
      <w:r w:rsidR="00904774">
        <w:rPr>
          <w:lang w:val="en-US"/>
        </w:rPr>
        <w:t xml:space="preserve"> when trained to </w:t>
      </w:r>
      <w:r w:rsidR="008F3284">
        <w:rPr>
          <w:lang w:val="en-US"/>
        </w:rPr>
        <w:t>map kinematic to dynamic signals during reaching</w:t>
      </w:r>
      <w:r w:rsidR="000B1CE0">
        <w:rPr>
          <w:lang w:val="en-US"/>
        </w:rPr>
        <w:t xml:space="preserve">, </w:t>
      </w:r>
      <w:r w:rsidR="00272C6F">
        <w:rPr>
          <w:lang w:val="en-US"/>
        </w:rPr>
        <w:t xml:space="preserve">we </w:t>
      </w:r>
      <w:r w:rsidR="00272C6F" w:rsidRPr="002B4CA8">
        <w:rPr>
          <w:lang w:val="en-US"/>
        </w:rPr>
        <w:t>hypothesized</w:t>
      </w:r>
      <w:r w:rsidRPr="002B4CA8">
        <w:rPr>
          <w:lang w:val="en-US"/>
        </w:rPr>
        <w:t xml:space="preserve"> that</w:t>
      </w:r>
      <w:r w:rsidR="000B1CE0">
        <w:rPr>
          <w:lang w:val="en-US"/>
        </w:rPr>
        <w:t xml:space="preserve"> </w:t>
      </w:r>
      <w:r w:rsidR="000B1CE0" w:rsidRPr="002B4CA8">
        <w:rPr>
          <w:lang w:val="en-US"/>
        </w:rPr>
        <w:t xml:space="preserve">representing </w:t>
      </w:r>
      <w:r w:rsidR="00D112B8">
        <w:rPr>
          <w:lang w:val="en-US"/>
        </w:rPr>
        <w:t>separately</w:t>
      </w:r>
      <w:r w:rsidR="000B1CE0">
        <w:rPr>
          <w:lang w:val="en-US"/>
        </w:rPr>
        <w:t xml:space="preserve"> the</w:t>
      </w:r>
      <w:r w:rsidRPr="002B4CA8">
        <w:rPr>
          <w:lang w:val="en-US"/>
        </w:rPr>
        <w:t xml:space="preserve"> </w:t>
      </w:r>
      <w:r w:rsidR="000B1CE0" w:rsidRPr="002B4CA8">
        <w:rPr>
          <w:lang w:val="en-US"/>
        </w:rPr>
        <w:t>approximation of equations of motion</w:t>
      </w:r>
      <w:r w:rsidR="000B1CE0">
        <w:rPr>
          <w:lang w:val="en-US"/>
        </w:rPr>
        <w:t xml:space="preserve"> (EOM)</w:t>
      </w:r>
      <w:r w:rsidR="000B1CE0" w:rsidRPr="002B4CA8">
        <w:rPr>
          <w:lang w:val="en-US"/>
        </w:rPr>
        <w:t xml:space="preserve"> and</w:t>
      </w:r>
      <w:r w:rsidR="000B1CE0">
        <w:rPr>
          <w:lang w:val="en-US"/>
        </w:rPr>
        <w:t xml:space="preserve"> their</w:t>
      </w:r>
      <w:r w:rsidR="000B1CE0" w:rsidRPr="002B4CA8">
        <w:rPr>
          <w:lang w:val="en-US"/>
        </w:rPr>
        <w:t xml:space="preserve"> temporal numerical integration</w:t>
      </w:r>
      <w:r w:rsidR="000B1CE0">
        <w:rPr>
          <w:lang w:val="en-US"/>
        </w:rPr>
        <w:t xml:space="preserve"> </w:t>
      </w:r>
      <w:r w:rsidRPr="002B4CA8">
        <w:rPr>
          <w:lang w:val="en-US"/>
        </w:rPr>
        <w:t>may capture the relevant computational structure</w:t>
      </w:r>
      <w:r w:rsidR="00904774">
        <w:rPr>
          <w:lang w:val="en-US"/>
        </w:rPr>
        <w:t xml:space="preserve"> of the forward dynamics problem</w:t>
      </w:r>
      <w:r w:rsidRPr="002B4CA8">
        <w:rPr>
          <w:lang w:val="en-US"/>
        </w:rPr>
        <w:t>. We tested this hypothesis by comparing a conventional direct-mapping neural network with a two-stage model, the artificial physics engine (APE). When predicting the state of a two-segment system under external perturbations not encountered during training, the direct-mapping</w:t>
      </w:r>
      <w:r w:rsidR="0071394E">
        <w:rPr>
          <w:lang w:val="en-US"/>
        </w:rPr>
        <w:t>, monolithic</w:t>
      </w:r>
      <w:r w:rsidRPr="002B4CA8">
        <w:rPr>
          <w:lang w:val="en-US"/>
        </w:rPr>
        <w:t xml:space="preserve"> model produced large prediction errors</w:t>
      </w:r>
      <w:r w:rsidR="0071394E">
        <w:rPr>
          <w:lang w:val="en-US"/>
        </w:rPr>
        <w:t xml:space="preserve"> inconsistent with the expected interaction torque</w:t>
      </w:r>
      <w:r w:rsidRPr="002B4CA8">
        <w:rPr>
          <w:lang w:val="en-US"/>
        </w:rPr>
        <w:t xml:space="preserve">, whereas the APE maintained low error and remained stable under novel initial conditions and perturbations. </w:t>
      </w:r>
      <w:bookmarkStart w:id="0" w:name="OLE_LINK1"/>
      <w:r w:rsidRPr="002B4CA8">
        <w:rPr>
          <w:lang w:val="en-US"/>
        </w:rPr>
        <w:t>Mapping system dynamics in terms of the EOM</w:t>
      </w:r>
      <w:r w:rsidR="006D135C" w:rsidRPr="002B4CA8" w:rsidDel="006D135C">
        <w:rPr>
          <w:lang w:val="en-US"/>
        </w:rPr>
        <w:t xml:space="preserve"> </w:t>
      </w:r>
      <w:r w:rsidRPr="002B4CA8">
        <w:rPr>
          <w:lang w:val="en-US"/>
        </w:rPr>
        <w:t>imposes a causal, physics-based structure on forward models for HMI design.</w:t>
      </w:r>
      <w:bookmarkEnd w:id="0"/>
    </w:p>
    <w:p w14:paraId="7411BF8A" w14:textId="39B8777D" w:rsidR="00C835EC" w:rsidRPr="00C835EC" w:rsidRDefault="007B4AD4" w:rsidP="00DD4CBC">
      <w:pPr>
        <w:pStyle w:val="Heading2"/>
      </w:pPr>
      <w:r w:rsidRPr="00085750">
        <w:t>INTRODUCTION</w:t>
      </w:r>
    </w:p>
    <w:p w14:paraId="04EA5DE6" w14:textId="2A7C1DF1" w:rsidR="00AB6D3F" w:rsidRDefault="007343F3" w:rsidP="00DD4CBC">
      <w:pPr>
        <w:rPr>
          <w:lang w:val="en-US"/>
        </w:rPr>
      </w:pPr>
      <w:r w:rsidRPr="007343F3">
        <w:rPr>
          <w:lang w:val="en-US"/>
        </w:rPr>
        <w:t>The difficulty of modeling complex dynamics is not determined solely by the underlying physics,</w:t>
      </w:r>
      <w:r w:rsidR="002C7063">
        <w:rPr>
          <w:lang w:val="en-US"/>
        </w:rPr>
        <w:t xml:space="preserve"> </w:t>
      </w:r>
      <w:r w:rsidRPr="007343F3">
        <w:rPr>
          <w:lang w:val="en-US"/>
        </w:rPr>
        <w:t>but also by the representation in which those dynamics are expressed.</w:t>
      </w:r>
      <w:r w:rsidR="002C7063">
        <w:rPr>
          <w:lang w:val="en-US"/>
        </w:rPr>
        <w:t xml:space="preserve"> T</w:t>
      </w:r>
      <w:r w:rsidR="002C7063" w:rsidRPr="002C7063">
        <w:rPr>
          <w:lang w:val="en-US"/>
        </w:rPr>
        <w:t xml:space="preserve">hose </w:t>
      </w:r>
      <w:r w:rsidR="002C7063">
        <w:rPr>
          <w:lang w:val="en-US"/>
        </w:rPr>
        <w:t>representations</w:t>
      </w:r>
      <w:r w:rsidR="002C7063" w:rsidRPr="002C7063">
        <w:rPr>
          <w:lang w:val="en-US"/>
        </w:rPr>
        <w:t xml:space="preserve"> can differ markedly in compactness, stability</w:t>
      </w:r>
      <w:r w:rsidR="001665D5">
        <w:rPr>
          <w:lang w:val="en-US"/>
        </w:rPr>
        <w:t>,</w:t>
      </w:r>
      <w:r w:rsidR="002C7063" w:rsidRPr="002C7063">
        <w:rPr>
          <w:lang w:val="en-US"/>
        </w:rPr>
        <w:t xml:space="preserve"> and computational tractability</w:t>
      </w:r>
      <w:r w:rsidR="002C7063">
        <w:rPr>
          <w:lang w:val="en-US"/>
        </w:rPr>
        <w:t>. For example, in biomechanics,</w:t>
      </w:r>
      <w:r w:rsidR="0069200E">
        <w:rPr>
          <w:lang w:val="en-US"/>
        </w:rPr>
        <w:t xml:space="preserve"> </w:t>
      </w:r>
      <w:r w:rsidR="00EB23EB">
        <w:rPr>
          <w:lang w:val="en-US"/>
        </w:rPr>
        <w:t>the equations of motion</w:t>
      </w:r>
      <w:r w:rsidR="005B6553">
        <w:rPr>
          <w:lang w:val="en-US"/>
        </w:rPr>
        <w:t xml:space="preserve"> (EOM)</w:t>
      </w:r>
      <w:r w:rsidR="00EB23EB">
        <w:rPr>
          <w:lang w:val="en-US"/>
        </w:rPr>
        <w:t xml:space="preserve"> can be expressed with </w:t>
      </w:r>
      <w:r w:rsidR="0069200E">
        <w:rPr>
          <w:lang w:val="en-US"/>
        </w:rPr>
        <w:t>Newton-Euler, Lagrange, and Kane</w:t>
      </w:r>
      <w:r w:rsidR="003432B3">
        <w:rPr>
          <w:lang w:val="en-US"/>
        </w:rPr>
        <w:t>’</w:t>
      </w:r>
      <w:r w:rsidR="0069200E">
        <w:rPr>
          <w:lang w:val="en-US"/>
        </w:rPr>
        <w:t>s methods</w:t>
      </w:r>
      <w:r w:rsidR="008742A6">
        <w:rPr>
          <w:lang w:val="en-US"/>
        </w:rPr>
        <w:t>, among others,</w:t>
      </w:r>
      <w:r w:rsidR="002C7063">
        <w:rPr>
          <w:lang w:val="en-US"/>
        </w:rPr>
        <w:t xml:space="preserve"> </w:t>
      </w:r>
      <w:r w:rsidR="00EB23EB">
        <w:rPr>
          <w:lang w:val="en-US"/>
        </w:rPr>
        <w:t>to</w:t>
      </w:r>
      <w:r w:rsidR="0069200E">
        <w:rPr>
          <w:lang w:val="en-US"/>
        </w:rPr>
        <w:t xml:space="preserve"> capture the </w:t>
      </w:r>
      <w:r w:rsidR="002C7063" w:rsidRPr="009E7671">
        <w:rPr>
          <w:lang w:val="en-US"/>
        </w:rPr>
        <w:t xml:space="preserve">input–output relationships </w:t>
      </w:r>
      <w:r w:rsidR="0069200E">
        <w:rPr>
          <w:lang w:val="en-US"/>
        </w:rPr>
        <w:t xml:space="preserve">as state-evolution problems that require temporal integration </w:t>
      </w:r>
      <w:r w:rsidR="0069200E">
        <w:rPr>
          <w:lang w:val="en-US"/>
        </w:rPr>
        <w:fldChar w:fldCharType="begin"/>
      </w:r>
      <w:r w:rsidR="00BC2B37">
        <w:rPr>
          <w:lang w:val="en-US"/>
        </w:rPr>
        <w:instrText xml:space="preserve"> ADDIN ZOTERO_ITEM CSL_CITATION {"citationID":"U3hKYZs6","properties":{"unsorted":false,"formattedCitation":"(Featherstone, 2008; Yamaguchi, 2005)","plainCitation":"(Featherstone, 2008; Yamaguchi, 2005)","noteIndex":0},"citationItems":[{"id":"12AFODl9/Y2wIGEXq","uris":["http://zotero.org/users/6209429/items/WFQVAG6C"],"itemData":{"id":11834,"type":"book","abstract":"\"Rigid Body Dynamics presents the subject of computational rigid-body dynamics through the medium of spatial 6D vector notation. It explains how to model a rigid-body system and how to analyze it, and it presents the most comprehensive collection of the best rigid-body dynamics algorithms to be found in a single source. The use of spatial vector notation greatly reduces the volume of algebra which allows systems to be described using fewer equations and fewer quantities. It also allows problems to be solved in fewer steps, and solutions to be expressed more succinctly. In addition algorithms are explained simply and clearly, and are expressed in a compact form. The use of spatial vector notation facilitates the implementation of dynamics algorithms on a computer: shorter, simpler code that is easier to write, understand and debug, with no loss of efficiency.\" \"Rigid Body Dynamics Algorithms is aimed at readers who already have some elementary knowledge of rigid-body dynamics, and are interested in calculating the dynamics of a rigid-body system. This book serves as an algorithms recipe book as well as a guide to the analysis and deeper understanding of rigid-body systems.\"--BOOK JACKET","call-number":"QA861 .F43 2008","citation-key":"featherstoneRigidBodyDynamics2008","ISBN":"978-0-387-74314-1","language":"en","note":"OCLC: ocn190774140","number-of-pages":"272","publisher":"Springer","publisher-place":"New York","source":"Library of Congress ISBN","title":"Rigid body dynamics algorithms","author":[{"family":"Featherstone","given":"Roy"}],"issued":{"date-parts":[["2008"]]}}},{"id":"12AFODl9/TvAFmgFw","uris":["http://zotero.org/users/6209429/items/SK62SFPG"],"itemData":{"id":6973,"type":"book","abstract":"Dynamic Modeling of Musculoskeletal Motion introduces biomechanists to modern methods of modeling and analyzing dynamic biomechanical systems in three dimensions. Using vector kinematics, the reader is taught a systematic method which significantly reduces the complexity of working with multiple, moving limb segments in three dimensions. Operations which usually require the application of differential calculus are replaced by simple algebraic formulae. To derive dynamical equations of motion, a practical introduction to Kane&amp;apos;s Method is given. Kane&amp;apos;s Method builds upon the foundation of vector kinematics and represents one of the most exciting theoretical developments of the modern era. Together, these techniques enable biomechanists to decipher and model living systems with great realism, efficiency and accuracy. Interwoven with the theoretical presentation are chapters and examples which highlight the subtle differences between inanimate linkages and the biomechanical systems we seek to understand.","citation-key":"yamaguchiDynamicModelingMusculoskeletal2005","ISBN":"978-0-387-28704-1","language":"English","number-of-pages":"257","publisher":"Springer Science &amp;amp; Business Media","title":"Dynamic Modeling of Musculoskeletal Motion","title-short":"A Vectorized Approach for Biomechanical Analysis i","URL":"http://books.google.com/books?id=Wyis556gtuwC&amp;amp;printsec=frontcover&amp;amp;dq=dynamic+modeling+of+musculoskeletal+motion&amp;amp;hl=&amp;amp;cd=1&amp;amp;source=gbs_api","author":[{"family":"Yamaguchi","given":"Gary T"}],"issued":{"date-parts":[["2005"]]}}}],"schema":"https://github.com/citation-style-language/schema/raw/master/csl-citation.json"} </w:instrText>
      </w:r>
      <w:r w:rsidR="0069200E">
        <w:rPr>
          <w:lang w:val="en-US"/>
        </w:rPr>
        <w:fldChar w:fldCharType="separate"/>
      </w:r>
      <w:r w:rsidR="000D2F98">
        <w:rPr>
          <w:noProof/>
          <w:lang w:val="en-US"/>
        </w:rPr>
        <w:t>(Featherstone, 2008; Yamaguchi, 2005)</w:t>
      </w:r>
      <w:r w:rsidR="0069200E">
        <w:rPr>
          <w:lang w:val="en-US"/>
        </w:rPr>
        <w:fldChar w:fldCharType="end"/>
      </w:r>
      <w:r w:rsidR="0069200E">
        <w:rPr>
          <w:lang w:val="en-US"/>
        </w:rPr>
        <w:t xml:space="preserve">. </w:t>
      </w:r>
      <w:r w:rsidR="0069200E" w:rsidRPr="0069200E">
        <w:rPr>
          <w:lang w:val="en-US"/>
        </w:rPr>
        <w:t xml:space="preserve">In control theory, </w:t>
      </w:r>
      <w:r w:rsidR="0069200E">
        <w:rPr>
          <w:lang w:val="en-US"/>
        </w:rPr>
        <w:t xml:space="preserve">the difference between instantaneous algebraic mappings </w:t>
      </w:r>
      <w:r w:rsidR="00EB23EB">
        <w:rPr>
          <w:lang w:val="en-US"/>
        </w:rPr>
        <w:t>(</w:t>
      </w:r>
      <m:oMath>
        <m:r>
          <w:rPr>
            <w:rFonts w:ascii="Cambria Math" w:hAnsi="Cambria Math"/>
            <w:lang w:val="en-US"/>
          </w:rPr>
          <m:t>u→x</m:t>
        </m:r>
      </m:oMath>
      <w:r w:rsidR="00EB23EB">
        <w:rPr>
          <w:lang w:val="en-US"/>
        </w:rPr>
        <w:t xml:space="preserve">) </w:t>
      </w:r>
      <w:r w:rsidR="0069200E">
        <w:rPr>
          <w:lang w:val="en-US"/>
        </w:rPr>
        <w:t xml:space="preserve">and state-evolution equations </w:t>
      </w:r>
      <w:r w:rsidR="00AB6D3F">
        <w:rPr>
          <w:lang w:val="en-US"/>
        </w:rPr>
        <w:t>(</w:t>
      </w:r>
      <m:oMath>
        <m:acc>
          <m:accPr>
            <m:chr m:val="̇"/>
            <m:ctrlPr>
              <w:rPr>
                <w:rFonts w:ascii="Cambria Math" w:hAnsi="Cambria Math" w:cs="Helvetica Neue"/>
                <w:i/>
                <w:sz w:val="22"/>
                <w:lang w:val="en-US"/>
              </w:rPr>
            </m:ctrlPr>
          </m:accPr>
          <m:e>
            <m:r>
              <w:rPr>
                <w:rFonts w:ascii="Cambria Math" w:hAnsi="Cambria Math" w:cs="Helvetica Neue"/>
                <w:sz w:val="22"/>
                <w:lang w:val="en-US"/>
              </w:rPr>
              <m:t>x</m:t>
            </m:r>
          </m:e>
        </m:acc>
        <m:r>
          <w:rPr>
            <w:rFonts w:ascii="Cambria Math" w:hAnsi="Cambria Math" w:cs="Helvetica Neue"/>
            <w:sz w:val="22"/>
            <w:lang w:val="en-US"/>
          </w:rPr>
          <m:t>=f</m:t>
        </m:r>
        <m:d>
          <m:dPr>
            <m:ctrlPr>
              <w:rPr>
                <w:rFonts w:ascii="Cambria Math" w:hAnsi="Cambria Math" w:cs="Helvetica Neue"/>
                <w:i/>
                <w:sz w:val="22"/>
                <w:lang w:val="en-US"/>
              </w:rPr>
            </m:ctrlPr>
          </m:dPr>
          <m:e>
            <m:r>
              <w:rPr>
                <w:rFonts w:ascii="Cambria Math" w:hAnsi="Cambria Math" w:cs="Helvetica Neue"/>
                <w:sz w:val="22"/>
                <w:lang w:val="en-US"/>
              </w:rPr>
              <m:t>x,u</m:t>
            </m:r>
          </m:e>
        </m:d>
      </m:oMath>
      <w:r w:rsidR="00AB6D3F">
        <w:rPr>
          <w:rFonts w:ascii="Helvetica Neue" w:hAnsi="Helvetica Neue" w:cs="Helvetica Neue"/>
          <w:sz w:val="22"/>
          <w:lang w:val="en-US"/>
        </w:rPr>
        <w:t xml:space="preserve">) </w:t>
      </w:r>
      <w:r w:rsidR="0069200E" w:rsidRPr="0069200E">
        <w:rPr>
          <w:lang w:val="en-US"/>
        </w:rPr>
        <w:t>separate</w:t>
      </w:r>
      <w:r w:rsidR="0069200E">
        <w:rPr>
          <w:lang w:val="en-US"/>
        </w:rPr>
        <w:t>s</w:t>
      </w:r>
      <w:r w:rsidR="0069200E" w:rsidRPr="0069200E">
        <w:rPr>
          <w:lang w:val="en-US"/>
        </w:rPr>
        <w:t xml:space="preserve"> input-output</w:t>
      </w:r>
      <w:r w:rsidR="00E95D05">
        <w:rPr>
          <w:lang w:val="en-US"/>
        </w:rPr>
        <w:t xml:space="preserve"> models without explicit internal state</w:t>
      </w:r>
      <w:r w:rsidR="001F086C">
        <w:rPr>
          <w:lang w:val="en-US"/>
        </w:rPr>
        <w:t xml:space="preserve"> </w:t>
      </w:r>
      <w:r w:rsidR="00E95D05">
        <w:rPr>
          <w:lang w:val="en-US"/>
        </w:rPr>
        <w:t>from</w:t>
      </w:r>
      <w:r w:rsidR="00EB23EB">
        <w:rPr>
          <w:lang w:val="en-US"/>
        </w:rPr>
        <w:t xml:space="preserve"> those</w:t>
      </w:r>
      <w:r w:rsidR="00E95D05">
        <w:rPr>
          <w:lang w:val="en-US"/>
        </w:rPr>
        <w:t xml:space="preserve"> with explicit evolution of internal system state </w:t>
      </w:r>
      <w:r w:rsidR="00E95D05">
        <w:rPr>
          <w:lang w:val="en-US"/>
        </w:rPr>
        <w:fldChar w:fldCharType="begin"/>
      </w:r>
      <w:r w:rsidR="00BC2B37">
        <w:rPr>
          <w:lang w:val="en-US"/>
        </w:rPr>
        <w:instrText xml:space="preserve"> ADDIN ZOTERO_ITEM CSL_CITATION {"citationID":"hadj4KWh","properties":{"unsorted":false,"formattedCitation":"(Kalman, 1963)","plainCitation":"(Kalman, 1963)","noteIndex":0},"citationItems":[{"id":"12AFODl9/LmN2sMqR","uris":["http://zotero.org/users/6209429/items/W6RQTTFT"],"itemData":{"id":17613,"type":"article-journal","citation-key":"kalmanMathematicalDescriptionLinear1963","container-title":"Journal of the Society for Industrial and Applied Mathematics Series A Control","DOI":"10.1137/0301010","ISSN":"0887-4603","issue":"2","journalAbbreviation":"Journal of the Society for Industrial and Applied Mathematics Series A Control","language":"en","page":"152-192","source":"DOI.org (Crossref)","title":"Mathematical Description of Linear Dynamical Systems","volume":"1","author":[{"family":"Kalman","given":"R. E."}],"issued":{"date-parts":[["1963",1]]}}}],"schema":"https://github.com/citation-style-language/schema/raw/master/csl-citation.json"} </w:instrText>
      </w:r>
      <w:r w:rsidR="00E95D05">
        <w:rPr>
          <w:lang w:val="en-US"/>
        </w:rPr>
        <w:fldChar w:fldCharType="separate"/>
      </w:r>
      <w:r w:rsidR="00E95D05">
        <w:rPr>
          <w:noProof/>
          <w:lang w:val="en-US"/>
        </w:rPr>
        <w:t>(Kalman, 1963)</w:t>
      </w:r>
      <w:r w:rsidR="00E95D05">
        <w:rPr>
          <w:lang w:val="en-US"/>
        </w:rPr>
        <w:fldChar w:fldCharType="end"/>
      </w:r>
      <w:r w:rsidR="0069200E" w:rsidRPr="0069200E">
        <w:rPr>
          <w:lang w:val="en-US"/>
        </w:rPr>
        <w:t>.</w:t>
      </w:r>
      <w:r w:rsidR="001F086C">
        <w:rPr>
          <w:lang w:val="en-US"/>
        </w:rPr>
        <w:t xml:space="preserve"> </w:t>
      </w:r>
      <w:r w:rsidR="001F086C" w:rsidRPr="001F086C">
        <w:rPr>
          <w:lang w:val="en-US"/>
        </w:rPr>
        <w:t>Many machine-learning approaches to movement decoding are formulated in the former way, as direct mappings from measured signals to outputs, rather than as explicit models of state evolution</w:t>
      </w:r>
      <w:r w:rsidR="00EB23EB">
        <w:rPr>
          <w:lang w:val="en-US"/>
        </w:rPr>
        <w:t xml:space="preserve"> </w:t>
      </w:r>
      <w:r w:rsidR="00EB23EB">
        <w:rPr>
          <w:lang w:val="en-US"/>
        </w:rPr>
        <w:fldChar w:fldCharType="begin"/>
      </w:r>
      <w:r w:rsidR="00BC2B37">
        <w:rPr>
          <w:lang w:val="en-US"/>
        </w:rPr>
        <w:instrText xml:space="preserve"> ADDIN ZOTERO_ITEM CSL_CITATION {"citationID":"WR6PxxvU","properties":{"unsorted":false,"formattedCitation":"(Glaser et al., 2020; Mathis et al., 2024)","plainCitation":"(Glaser et al., 2020; Mathis et al., 2024)","noteIndex":0},"citationItems":[{"id":"12AFODl9/wxGgPVaP","uris":["http://zotero.org/users/6209429/items/EIKSPR8J"],"itemData":{"id":17700,"type":"article-journal","abstract":"Abstract\n            \n              Despite rapid advances in machine learning tools, the majority of neural decoding approaches still use traditional methods. Modern machine learning tools, which are versatile and easy to use, have the potential to significantly improve decoding performance. This tutorial describes how to effectively apply these algorithms for typical decoding problems. We provide descriptions, best practices, and code for applying common machine learning methods, including neural networks and gradient boosting. We also provide detailed comparisons of the performance of various methods at the task of decoding spiking activity in motor cortex, somatosensory cortex, and hippocampus. Modern methods, particularly neural networks and ensembles, significantly outperform traditional approaches, such as Wiener and Kalman filters. Improving the performance of neural decoding algorithms allows neuroscientists to better understand the information contained in a neural population and can help to advance engineering applications such as brain–machine interfaces. Our code package is available at\n              github.com/kordinglab/neural_decoding\n              .","citation-key":"glaserMachineLearningNeural2020","container-title":"eneuro","DOI":"10.1523/ENEURO.0506-19.2020","ISSN":"2373-2822","issue":"4","journalAbbreviation":"eNeuro","language":"en","license":"https://creativecommons.org/licenses/by-nc-sa/4.0/","page":"ENEURO.0506-19.2020","source":"DOI.org (Crossref)","title":"Machine Learning for Neural Decoding","volume":"7","author":[{"family":"Glaser","given":"Joshua I."},{"family":"Benjamin","given":"Ari S."},{"family":"Chowdhury","given":"Raeed H."},{"family":"Perich","given":"Matthew G."},{"family":"Miller","given":"Lee E."},{"family":"Kording","given":"Konrad P."}],"issued":{"date-parts":[["2020",7]]}}},{"id":"12AFODl9/zgsixzRJ","uris":["http://zotero.org/users/6209429/items/C8XV7YC4"],"itemData":{"id":17707,"type":"article-journal","citation-key":"mathisDecodingBrainNeural2024","container-title":"Cell","DOI":"10.1016/j.cell.2024.08.051","ISSN":"00928674","issue":"21","journalAbbreviation":"Cell","language":"en","page":"5814-5832","source":"DOI.org (Crossref)","title":"Decoding the brain: From neural representations to mechanistic models","title-short":"Decoding the brain","volume":"187","author":[{"family":"Mathis","given":"Mackenzie Weygandt"},{"family":"Perez Rotondo","given":"Adriana"},{"family":"Chang","given":"Edward F."},{"family":"Tolias","given":"Andreas S."},{"family":"Mathis","given":"Alexander"}],"issued":{"date-parts":[["2024",10]]}}}],"schema":"https://github.com/citation-style-language/schema/raw/master/csl-citation.json"} </w:instrText>
      </w:r>
      <w:r w:rsidR="00EB23EB">
        <w:rPr>
          <w:lang w:val="en-US"/>
        </w:rPr>
        <w:fldChar w:fldCharType="separate"/>
      </w:r>
      <w:r w:rsidR="00EB23EB">
        <w:rPr>
          <w:noProof/>
          <w:lang w:val="en-US"/>
        </w:rPr>
        <w:t>(Glaser et al., 2020; Mathis et al., 2024)</w:t>
      </w:r>
      <w:r w:rsidR="00EB23EB">
        <w:rPr>
          <w:lang w:val="en-US"/>
        </w:rPr>
        <w:fldChar w:fldCharType="end"/>
      </w:r>
      <w:r w:rsidR="001F086C" w:rsidRPr="001F086C">
        <w:rPr>
          <w:lang w:val="en-US"/>
        </w:rPr>
        <w:t>.</w:t>
      </w:r>
      <w:r w:rsidR="00157FD0">
        <w:rPr>
          <w:lang w:val="en-US"/>
        </w:rPr>
        <w:t xml:space="preserve"> While the </w:t>
      </w:r>
      <w:r w:rsidR="002E5A28">
        <w:rPr>
          <w:lang w:val="en-US"/>
        </w:rPr>
        <w:t xml:space="preserve">approximation </w:t>
      </w:r>
      <w:r w:rsidR="00157FD0">
        <w:rPr>
          <w:lang w:val="en-US"/>
        </w:rPr>
        <w:t xml:space="preserve">of system dynamics improves with network depth and the sufficient representation of state behavior within the training dataset </w:t>
      </w:r>
      <w:r w:rsidR="00157FD0">
        <w:rPr>
          <w:lang w:val="en-US"/>
        </w:rPr>
        <w:fldChar w:fldCharType="begin"/>
      </w:r>
      <w:r w:rsidR="00BC2B37">
        <w:rPr>
          <w:lang w:val="en-US"/>
        </w:rPr>
        <w:instrText xml:space="preserve"> ADDIN ZOTERO_ITEM CSL_CITATION {"citationID":"G5wnC3Fn","properties":{"unsorted":false,"formattedCitation":"(Bengio, 2009)","plainCitation":"(Bengio, 2009)","noteIndex":0},"citationItems":[{"id":"12AFODl9/EhEkcBna","uris":["http://zotero.org/users/6209429/items/MA4NS864"],"itemData":{"id":17824,"type":"article-journal","citation-key":"bengioLearningDeepArchitectures2009","container-title":"Foundations and Trends® in Machine Learning","DOI":"10.1561/2200000006","ISSN":"1935-8237, 1935-8245","issue":"1","journalAbbreviation":"FNT in Machine Learning","language":"en","page":"1-127","source":"DOI.org (Crossref)","title":"Learning Deep Architectures for AI","volume":"2","author":[{"family":"Bengio","given":"Y."}],"issued":{"date-parts":[["2009"]]}}}],"schema":"https://github.com/citation-style-language/schema/raw/master/csl-citation.json"} </w:instrText>
      </w:r>
      <w:r w:rsidR="00157FD0">
        <w:rPr>
          <w:lang w:val="en-US"/>
        </w:rPr>
        <w:fldChar w:fldCharType="separate"/>
      </w:r>
      <w:r w:rsidR="00157FD0">
        <w:rPr>
          <w:noProof/>
          <w:lang w:val="en-US"/>
        </w:rPr>
        <w:t>(Bengio, 2009)</w:t>
      </w:r>
      <w:r w:rsidR="00157FD0">
        <w:rPr>
          <w:lang w:val="en-US"/>
        </w:rPr>
        <w:fldChar w:fldCharType="end"/>
      </w:r>
      <w:r w:rsidR="00157FD0">
        <w:rPr>
          <w:lang w:val="en-US"/>
        </w:rPr>
        <w:t xml:space="preserve">, this representation may not be </w:t>
      </w:r>
      <w:r w:rsidR="002E4915">
        <w:rPr>
          <w:lang w:val="en-US"/>
        </w:rPr>
        <w:t>well-suited</w:t>
      </w:r>
      <w:r w:rsidR="00157FD0">
        <w:rPr>
          <w:lang w:val="en-US"/>
        </w:rPr>
        <w:t xml:space="preserve">. </w:t>
      </w:r>
    </w:p>
    <w:p w14:paraId="06F49B42" w14:textId="71A12FFC" w:rsidR="00157FD0" w:rsidRPr="00A81D9C" w:rsidRDefault="00157FD0" w:rsidP="00DD4CBC">
      <w:pPr>
        <w:rPr>
          <w:lang w:val="en-US"/>
        </w:rPr>
      </w:pPr>
      <w:r>
        <w:rPr>
          <w:lang w:val="en-US"/>
        </w:rPr>
        <w:t>In our previous studies developing movement control algorithm</w:t>
      </w:r>
      <w:r w:rsidR="009C62FF">
        <w:rPr>
          <w:lang w:val="en-US"/>
        </w:rPr>
        <w:t>s</w:t>
      </w:r>
      <w:r>
        <w:rPr>
          <w:lang w:val="en-US"/>
        </w:rPr>
        <w:t xml:space="preserve"> for intuitive human-machine interfaces (HMIs), we have achieved real-time performance in arm and hand simulations</w:t>
      </w:r>
      <w:r w:rsidR="00C20873">
        <w:rPr>
          <w:lang w:val="en-US"/>
        </w:rPr>
        <w:t xml:space="preserve"> with optimized musculoskeletal transformations </w:t>
      </w:r>
      <w:r w:rsidR="00C20873">
        <w:rPr>
          <w:lang w:val="en-US"/>
        </w:rPr>
        <w:fldChar w:fldCharType="begin"/>
      </w:r>
      <w:r w:rsidR="00BC2B37">
        <w:rPr>
          <w:lang w:val="en-US"/>
        </w:rPr>
        <w:instrText xml:space="preserve"> ADDIN ZOTERO_ITEM CSL_CITATION {"citationID":"a24kpp4hejv","properties":{"unsorted":false,"formattedCitation":"(Sobinov et al., 2017)","plainCitation":"(Sobinov et al., 2017)","noteIndex":0},"citationItems":[{"id":"12AFODl9/gnVVqKA6","uris":["http://zotero.org/users/6209429/items/F74GD4PF"],"itemData":{"id":10090,"type":"paper-conference","abstract":"Low-level activation of muscles is typically sufficient to maintain a static posture when the arm and hand are unloaded and joints are not near their biomechanical limits. At these low recruitment levels, the signal-to-noise ratio in electromyographic (EMG) signals is also low. Therefore, maintaining static postures could be challenging for biomimetically-inspired prosthetic control algorithms that include real-time simulation of the musculoskeletal dynamics, thus degrading the overall utility of such a control scheme. Using the control signals required to generate stabilizing torques at each joint could solve the problem of maintaining posture in a dynamic physical model of a prosthetic hand. To achieve this goal, we used a dynamic model of a human hand with 18 degrees of freedom (DOFs) to obtain torques necessary to maintain multiple static postures. We explored these postures by varying 9 DOFs (3 wrist rotations, two movements at the thumb and 1 movement at each remaining finger) within their physiological ranges. Next, we constrained the model using the natural biomechanics of the muscles present in the arm, such as position-dependent muscle moment arms, muscle lengths, and non-linear force-velocity and force-length muscle properties. In the presence of these constraints and using the least-squares method, we extracted activations for 34 musculoskeletal actuators that were sufficient to produce static joint torques. These activations were then approximated with best-fitting functions (Sobinov et al., 2016) to enable real-time performance. Activations generated by these functions drove the musculoskeletal model to produce stabilizing torques with better than 0.01 Nm precision over all hand DOFs. To further stabilize the system, we extended the static torque model by developing a model of co-contraction that relies on muscle intrinsic viscoelasticity. Using co-activation of antagonistic muscles that stiffen each DOF, the model can compensate for brief perturbations from external loads or EMG noise. We found that muscle activations extracted from the modeled system resemble co-activation observed in experimental intramuscular EMG. These results support the idea that the musculoskeletal system simplifies the control redundancy problem. This method can be used to stabilize biomimetic musculoskeletal models that only have the sparse representation of control signals.","citation-key":"sobinovDecodingMotorCommands2017","container-title":"Society for Neuroscience Abstracts","page":"642.01","publisher-place":"Washington, D.C.","title":"Decoding motor commands for postural control of a biomimetic myoelectric prosthesis.","author":[{"family":"Sobinov","given":"Anton"},{"family":"Boots","given":"Matthew T"},{"family":"Gritsenko","given":"V."},{"family":"Mansoori","given":"Babak K."},{"family":"Beringer","given":"C."},{"family":"Boninger","given":"M.L."},{"family":"Yakovenko","given":"Sergiy"}],"issued":{"date-parts":[["2017"]]}}}],"schema":"https://github.com/citation-style-language/schema/raw/master/csl-citation.json"} </w:instrText>
      </w:r>
      <w:r w:rsidR="00C20873">
        <w:rPr>
          <w:lang w:val="en-US"/>
        </w:rPr>
        <w:fldChar w:fldCharType="separate"/>
      </w:r>
      <w:r w:rsidR="000D2F98" w:rsidRPr="000D2F98">
        <w:rPr>
          <w:rFonts w:ascii="Arial" w:cs="Arial"/>
          <w:szCs w:val="24"/>
          <w:lang w:val="en-US"/>
        </w:rPr>
        <w:t>(Sobinov et al., 2017)</w:t>
      </w:r>
      <w:r w:rsidR="00C20873">
        <w:rPr>
          <w:lang w:val="en-US"/>
        </w:rPr>
        <w:fldChar w:fldCharType="end"/>
      </w:r>
      <w:r>
        <w:rPr>
          <w:lang w:val="en-US"/>
        </w:rPr>
        <w:t xml:space="preserve"> </w:t>
      </w:r>
      <w:r w:rsidR="00C20873">
        <w:rPr>
          <w:lang w:val="en-US"/>
        </w:rPr>
        <w:t>optimizing</w:t>
      </w:r>
      <w:r w:rsidR="005B6553">
        <w:rPr>
          <w:lang w:val="en-US"/>
        </w:rPr>
        <w:t xml:space="preserve"> Hill-type muscle models </w:t>
      </w:r>
      <w:r w:rsidR="00C20873">
        <w:rPr>
          <w:lang w:val="en-US"/>
        </w:rPr>
        <w:t xml:space="preserve">with </w:t>
      </w:r>
      <w:r>
        <w:rPr>
          <w:lang w:val="en-US"/>
        </w:rPr>
        <w:t>traditional polynomial and, later, artificial neural network (ANN) representations</w:t>
      </w:r>
      <w:r w:rsidR="005B6553">
        <w:rPr>
          <w:lang w:val="en-US"/>
        </w:rPr>
        <w:t xml:space="preserve"> </w:t>
      </w:r>
      <w:r w:rsidR="005B6553">
        <w:rPr>
          <w:lang w:val="en-US"/>
        </w:rPr>
        <w:fldChar w:fldCharType="begin"/>
      </w:r>
      <w:r w:rsidR="00BC2B37">
        <w:rPr>
          <w:lang w:val="en-US"/>
        </w:rPr>
        <w:instrText xml:space="preserve"> ADDIN ZOTERO_ITEM CSL_CITATION {"citationID":"4zRpKeVd","properties":{"unsorted":false,"formattedCitation":"(Gritsenko et al., 2016; Smirnov et al., 2021; Sobinov et al., 2020)","plainCitation":"(Gritsenko et al., 2016; Smirnov et al., 2021; Sobinov et al., 2020)","noteIndex":0},"citationItems":[{"id":"12AFODl9/MknFkjfu","uris":["http://zotero.org/users/6209429/items/H7GLUMIS"],"itemData":{"id":9819,"type":"article-journal","abstract":"Neural control of movement can only be realized though the interaction between the mechanical properties of the limb and the environment. Thus, a fundamental question is whether anatomy has evolved to simplify neural control by shaping these interactions in a beneficial way. This inductive data-driven study analyzed the patterns of muscle actions across multiple joints using the musculoskeletal model of the human upper limb. This model was used to calculate muscle lengths across the full range of motion of the arm and examined the correlations between these values between all pairs of muscles. Musculoskeletal coupling was quantified using hierarchical clustering analysis. Muscle lengths between multiple pairs of muscles across multiple postures were highly correlated. These correlations broadly formed two proximal and distal groups, where proximal muscles of the arm were correlated with each other and distal muscles of the arm and hand were correlated with each other, but not between groups. Using hierarchical clustering, between 11 and 14 reliable muscle groups were identified. This shows that musculoskeletal anatomy does indeed shape the mechanical interactions by grouping muscles into functional clusters that generally match the functional repertoire of the human arm. Together, these results support the idea that the structure of the musculoskeletal system is tuned to solve movement complexity problem by reducing the dimensionality of available solutions.","citation-key":"gritsenkoBiomechanicalConstraintsUnderlying2016","container-title":"PLoS ONE","DOI":"10.1371/journal.pone.0164050","ISSN":"19326203","issue":"10","page":"1-18","title":"Biomechanical constraints underlying motor primitives derived from the musculoskeletal anatomy of the human arm","volume":"11","author":[{"family":"Gritsenko","given":"Valeriya"},{"family":"Hardesty","given":"Russell L."},{"family":"Boots","given":"Matthew T"},{"family":"Yakovenko","given":"Sergiy"}],"issued":{"date-parts":[["2016"]]}}},{"id":"12AFODl9/wNUYf0Vr","uris":["http://zotero.org/users/6209429/items/L3G8CCLU"],"itemData":{"id":11270,"type":"article-journal","abstract":"Deep learning is a relatively new computational technique for the description of the musculoskeletal dynamics. The experimental relationships of muscle geometry in different postures are the high-dimensional spatial transformations that can be approximated by relatively simple functions, which opens the opportunity for machine learning (ML) applications. In this study, we challenged general ML algorithms with the problem of approximating the posture-dependent moment arm and muscle length relationships of the human arm and hand muscles. We used two types of algorithms, light gradient boosting machine (LGB) and fully connected artificial neural network (ANN) solving the wrapping kinematics of 33 muscles spanning up to six degrees of freedom (DOF) each for the arm and hand model with 18 DOFs. The input-output training and testing datasets, where joint angles were the input and the muscle length and moment arms were the output, were generated by our previous phenomenological model based on the autogenerated polynomial structures. Both models achieved a similar level of errors: ANN model errors were 0.08 ± 0.05% for muscle lengths and 0.53 ± 0.29% for moment arms, and LGB model made similar errors—0.18 ± 0.06% and 0.13 ± 0.07%, respectively. LGB model reached the training goal with only 10^3 samples, while ANN required 10^6 samples; however, LGB models were about 39 times slower than ANN models in the evaluation. The sufficient performance of developed models demonstrates the future applicability of ML for musculoskeletal transformations in a variety of applications, such as in advanced powered prosthetics.","citation-key":"smirnovSolvingMusculoskeletalBiomechanics2021","container-title":"PeerJ Computer Science","DOI":"10.7717/peerj-cs.663","ISSN":"2376-5992","language":"en","page":"e663","source":"DOI.org (Crossref)","title":"Solving musculoskeletal biomechanics with machine learning","volume":"7","author":[{"family":"Smirnov","given":"Yaroslav"},{"family":"Smirnov","given":"Denys"},{"family":"Popov","given":"Anton"},{"family":"Yakovenko","given":"Sergiy"}],"issued":{"date-parts":[["2021",8,26]]}}},{"id":"12AFODl9/v0cKcyYL","uris":["http://zotero.org/users/6209429/items/NIHGHQWC"],"itemData":{"id":11266,"type":"article-journal","abstract":"Computational models of the musculoskeletal system are scientific tools used to study human movement, quantify the effects of injury and disease, plan surgical interventions, or control realistic high-dimensional articulated prosthetic limbs. If the models are sufficiently accurate, they may embed complex relationships within the sensorimotor system. These potential benefits are limited by the challenge of implementing fast and accurate musculoskeletal computations. A typical hand muscle spans over 3 degrees of freedom (DOF), wrapping over complex geometrical constraints that change its moment arms and lead to complex posture-dependent variation in torque generation. Here, we report a method to accurately and efficiently calculate musculotendon length and moment arms across all physiological postures of the forearm muscles that actuate the hand and wrist. Then, we use this model to test the hypothesis that the functional similarities of muscle actions are embedded in muscle structure. The posture dependent muscle geometry, moment arms and lengths of modeled muscles were captured using autogenerating polynomials that expanded their optimal selection of terms using information measurements. The iterative process approximated 33 musculotendon actuators, each spanning up to 6 DOFs in an 18 DOF model of the human arm and hand, defined over the full physiological range of motion. Using these polynomials, the entire forearm anatomy could be computed in &lt;10 μs, which is far better than what is required for real-time performance, and with low errors in moment arms (below 5%) and lengths (below 0.4%). Moreover, we demonstrate that the number of elements in these autogenerating polynomials does not increase exponentially with increasing muscle complexity; complexity increases linearly instead. Dimensionality reduction using the polynomial terms alone resulted in clusters comprised of muscles with similar functions, indicating the high accuracy of approximating models. We propose that this novel method of describing musculoskeletal biomechanics might further improve the applications of detailed and scalable models to describe human movement.","citation-key":"sobinovApproximatingComplexMusculoskeletal2020","container-title":"PLOS Computational Biology","DOI":"10.1371/journal.pcbi.1008350","ISSN":"1553-7358","issue":"12","journalAbbreviation":"PLoS Comput Biol","language":"en","page":"e1008350","source":"DOI.org (Crossref)","title":"Approximating complex musculoskeletal biomechanics using multidimensional autogenerating polynomials","volume":"16","author":[{"family":"Sobinov","given":"Anton"},{"family":"Boots","given":"Matthew T."},{"family":"Gritsenko","given":"Valeriya"},{"family":"Fisher","given":"Lee E."},{"family":"Gaunt","given":"Robert A."},{"family":"Yakovenko","given":"Sergiy"}],"editor":[{"family":"Vanderelst","given":"Dieter"}],"issued":{"date-parts":[["2020",12,16]]}}}],"schema":"https://github.com/citation-style-language/schema/raw/master/csl-citation.json"} </w:instrText>
      </w:r>
      <w:r w:rsidR="005B6553">
        <w:rPr>
          <w:lang w:val="en-US"/>
        </w:rPr>
        <w:fldChar w:fldCharType="separate"/>
      </w:r>
      <w:r w:rsidR="006F148B">
        <w:rPr>
          <w:noProof/>
          <w:lang w:val="en-US"/>
        </w:rPr>
        <w:t>(Gritsenko et al., 2016; Smirnov et al., 2021; Sobinov et al., 2020)</w:t>
      </w:r>
      <w:r w:rsidR="005B6553">
        <w:rPr>
          <w:lang w:val="en-US"/>
        </w:rPr>
        <w:fldChar w:fldCharType="end"/>
      </w:r>
      <w:r w:rsidR="005B6553">
        <w:rPr>
          <w:lang w:val="en-US"/>
        </w:rPr>
        <w:t>. The segmental forward dynamics w</w:t>
      </w:r>
      <w:r w:rsidR="009C62FF">
        <w:rPr>
          <w:lang w:val="en-US"/>
        </w:rPr>
        <w:t>ere</w:t>
      </w:r>
      <w:r w:rsidR="005B6553">
        <w:rPr>
          <w:lang w:val="en-US"/>
        </w:rPr>
        <w:t xml:space="preserve"> computed using </w:t>
      </w:r>
      <w:r>
        <w:rPr>
          <w:lang w:val="en-US"/>
        </w:rPr>
        <w:t xml:space="preserve">an optimized physics </w:t>
      </w:r>
      <w:r w:rsidR="009C62FF">
        <w:rPr>
          <w:lang w:val="en-US"/>
        </w:rPr>
        <w:t xml:space="preserve">engine, </w:t>
      </w:r>
      <w:proofErr w:type="spellStart"/>
      <w:r w:rsidR="009C62FF">
        <w:rPr>
          <w:lang w:val="en-US"/>
        </w:rPr>
        <w:t>MuJoCo</w:t>
      </w:r>
      <w:proofErr w:type="spellEnd"/>
      <w:r w:rsidR="009C62FF">
        <w:rPr>
          <w:lang w:val="en-US"/>
        </w:rPr>
        <w:t xml:space="preserve"> </w:t>
      </w:r>
      <w:r w:rsidR="009C62FF">
        <w:rPr>
          <w:lang w:val="en-US"/>
        </w:rPr>
        <w:fldChar w:fldCharType="begin"/>
      </w:r>
      <w:r w:rsidR="00BC2B37">
        <w:rPr>
          <w:lang w:val="en-US"/>
        </w:rPr>
        <w:instrText xml:space="preserve"> ADDIN ZOTERO_ITEM CSL_CITATION {"citationID":"oWBQ35Ep","properties":{"unsorted":false,"formattedCitation":"(Todorov et al., 2012)","plainCitation":"(Todorov et al., 2012)","noteIndex":0},"citationItems":[{"id":"12AFODl9/Dcm1btkq","uris":["http://zotero.org/users/6209429/items/YJ38RFSV"],"itemData":{"id":8342,"type":"article-journal","citation-key":"todorovMuJoCoPhysicsEngine2012","note":"ISBN: 1467317373","page":"5026-5033","publisher":"IEEE","title":"MuJoCo: A physics engine for model-based control","title-short":"Intelligent Robots and Systems (IROS), 2012 IEEE/R","author":[{"family":"Todorov","given":"Emanuel"},{"family":"Erez","given":"Tom"},{"family":"Tassa","given":"Yuval"}],"issued":{"date-parts":[["2012"]]}}}],"schema":"https://github.com/citation-style-language/schema/raw/master/csl-citation.json"} </w:instrText>
      </w:r>
      <w:r w:rsidR="009C62FF">
        <w:rPr>
          <w:lang w:val="en-US"/>
        </w:rPr>
        <w:fldChar w:fldCharType="separate"/>
      </w:r>
      <w:r w:rsidR="009C62FF">
        <w:rPr>
          <w:noProof/>
          <w:lang w:val="en-US"/>
        </w:rPr>
        <w:t>(Todorov et al., 2012)</w:t>
      </w:r>
      <w:r w:rsidR="009C62FF">
        <w:rPr>
          <w:lang w:val="en-US"/>
        </w:rPr>
        <w:fldChar w:fldCharType="end"/>
      </w:r>
      <w:r w:rsidR="009C62FF">
        <w:rPr>
          <w:lang w:val="en-US"/>
        </w:rPr>
        <w:t>, and the decoding of electromyographic (EMG) signals</w:t>
      </w:r>
      <w:r w:rsidR="009739C9">
        <w:rPr>
          <w:lang w:val="en-US"/>
        </w:rPr>
        <w:t xml:space="preserve"> into torques</w:t>
      </w:r>
      <w:r w:rsidR="009C62FF">
        <w:rPr>
          <w:lang w:val="en-US"/>
        </w:rPr>
        <w:t xml:space="preserve">, </w:t>
      </w:r>
      <w:r w:rsidR="009739C9">
        <w:rPr>
          <w:lang w:val="en-US"/>
        </w:rPr>
        <w:t>based</w:t>
      </w:r>
      <w:r w:rsidR="009C62FF">
        <w:rPr>
          <w:lang w:val="en-US"/>
        </w:rPr>
        <w:t xml:space="preserve"> on the muscle intrinsic state</w:t>
      </w:r>
      <w:r w:rsidR="009739C9">
        <w:rPr>
          <w:lang w:val="en-US"/>
        </w:rPr>
        <w:t xml:space="preserve"> and joint-angle-dependent moment arms</w:t>
      </w:r>
      <w:r w:rsidR="009C62FF">
        <w:rPr>
          <w:lang w:val="en-US"/>
        </w:rPr>
        <w:t xml:space="preserve">, was used to map </w:t>
      </w:r>
      <w:r w:rsidR="009739C9">
        <w:rPr>
          <w:lang w:val="en-US"/>
        </w:rPr>
        <w:t xml:space="preserve">the EMG signals </w:t>
      </w:r>
      <w:r w:rsidR="009C62FF">
        <w:rPr>
          <w:lang w:val="en-US"/>
        </w:rPr>
        <w:t>to the intended</w:t>
      </w:r>
      <w:r w:rsidR="005B6553">
        <w:rPr>
          <w:lang w:val="en-US"/>
        </w:rPr>
        <w:t xml:space="preserve"> movement. </w:t>
      </w:r>
      <w:r w:rsidR="00305DB8">
        <w:rPr>
          <w:lang w:val="en-US"/>
        </w:rPr>
        <w:t>Th</w:t>
      </w:r>
      <w:r w:rsidR="009739C9">
        <w:rPr>
          <w:lang w:val="en-US"/>
        </w:rPr>
        <w:t>is type of</w:t>
      </w:r>
      <w:r w:rsidR="00305DB8">
        <w:rPr>
          <w:lang w:val="en-US"/>
        </w:rPr>
        <w:t xml:space="preserve"> mapping can be captured with physics-informed neural networks (PINNs) that enforce governing physics equations directly in the loss function </w:t>
      </w:r>
      <w:r w:rsidR="00305DB8">
        <w:rPr>
          <w:lang w:val="en-US"/>
        </w:rPr>
        <w:fldChar w:fldCharType="begin"/>
      </w:r>
      <w:r w:rsidR="00BC2B37">
        <w:rPr>
          <w:lang w:val="en-US"/>
        </w:rPr>
        <w:instrText xml:space="preserve"> ADDIN ZOTERO_ITEM CSL_CITATION {"citationID":"wNhYQTyk","properties":{"unsorted":false,"formattedCitation":"(Raissi et al., 2019)","plainCitation":"(Raissi et al., 2019)","noteIndex":0},"citationItems":[{"id":"12AFODl9/LYgDmNbE","uris":["http://zotero.org/users/6209429/items/6F8RVTS7"],"itemData":{"id":17860,"type":"article-journal","citation-key":"raissiPhysicsinformedNeuralNetworks2019","container-title":"Journal of Computational Physics","DOI":"10.1016/j.jcp.2018.10.045","ISSN":"00219991","journalAbbreviation":"Journal of Computational Physics","language":"en","page":"686-707","source":"DOI.org (Crossref)","title":"Physics-informed neural networks: A deep learning framework for solving forward and inverse problems involving nonlinear partial differential equations","title-short":"Physics-informed neural networks","volume":"378","author":[{"family":"Raissi","given":"M."},{"family":"Perdikaris","given":"P."},{"family":"Karniadakis","given":"G.E."}],"issued":{"date-parts":[["2019",2]]}}}],"schema":"https://github.com/citation-style-language/schema/raw/master/csl-citation.json"} </w:instrText>
      </w:r>
      <w:r w:rsidR="00305DB8">
        <w:rPr>
          <w:lang w:val="en-US"/>
        </w:rPr>
        <w:fldChar w:fldCharType="separate"/>
      </w:r>
      <w:r w:rsidR="00305DB8">
        <w:rPr>
          <w:noProof/>
          <w:lang w:val="en-US"/>
        </w:rPr>
        <w:t>(Raissi et al., 2019)</w:t>
      </w:r>
      <w:r w:rsidR="00305DB8">
        <w:rPr>
          <w:lang w:val="en-US"/>
        </w:rPr>
        <w:fldChar w:fldCharType="end"/>
      </w:r>
      <w:r w:rsidR="00305DB8">
        <w:rPr>
          <w:lang w:val="en-US"/>
        </w:rPr>
        <w:t>.</w:t>
      </w:r>
      <w:r w:rsidR="009739C9">
        <w:rPr>
          <w:lang w:val="en-US"/>
        </w:rPr>
        <w:t xml:space="preserve"> While </w:t>
      </w:r>
      <w:r w:rsidR="00A81D9C">
        <w:rPr>
          <w:lang w:val="en-US"/>
        </w:rPr>
        <w:t>PINN</w:t>
      </w:r>
      <w:r w:rsidR="005D052A">
        <w:rPr>
          <w:lang w:val="en-US"/>
        </w:rPr>
        <w:t xml:space="preserve"> formulation</w:t>
      </w:r>
      <w:r w:rsidR="00A81D9C">
        <w:rPr>
          <w:lang w:val="en-US"/>
        </w:rPr>
        <w:t>s</w:t>
      </w:r>
      <w:r w:rsidR="005D052A">
        <w:rPr>
          <w:lang w:val="en-US"/>
        </w:rPr>
        <w:t xml:space="preserve"> can represent </w:t>
      </w:r>
      <w:r w:rsidR="009739C9">
        <w:rPr>
          <w:lang w:val="en-US"/>
        </w:rPr>
        <w:t xml:space="preserve">both </w:t>
      </w:r>
      <w:r w:rsidR="00F37E13">
        <w:rPr>
          <w:lang w:val="en-US"/>
        </w:rPr>
        <w:t>forward and inverse dynamics by constraining differential equations (</w:t>
      </w:r>
      <w:r w:rsidR="005D6604" w:rsidRPr="005D6604">
        <w:rPr>
          <w:lang w:val="en-US"/>
        </w:rPr>
        <w:t>by minimizing explicitly stated loss terms</w:t>
      </w:r>
      <w:r w:rsidR="005D6604">
        <w:rPr>
          <w:lang w:val="en-US"/>
        </w:rPr>
        <w:t xml:space="preserve"> </w:t>
      </w:r>
      <w:r w:rsidR="005D6604" w:rsidRPr="005D6604">
        <w:rPr>
          <w:lang w:val="en-US"/>
        </w:rPr>
        <w:t>derived from the governing physical equations</w:t>
      </w:r>
      <w:r w:rsidR="00F37E13">
        <w:rPr>
          <w:lang w:val="en-US"/>
        </w:rPr>
        <w:t xml:space="preserve">), </w:t>
      </w:r>
      <w:r w:rsidR="00A81D9C">
        <w:rPr>
          <w:lang w:val="en-US"/>
        </w:rPr>
        <w:t xml:space="preserve">their optimization </w:t>
      </w:r>
      <w:r w:rsidR="00F37E13">
        <w:rPr>
          <w:lang w:val="en-US"/>
        </w:rPr>
        <w:t xml:space="preserve">may </w:t>
      </w:r>
      <w:r w:rsidR="00A81D9C">
        <w:rPr>
          <w:lang w:val="en-US"/>
        </w:rPr>
        <w:t>become challenging for</w:t>
      </w:r>
      <w:r w:rsidR="00F37E13">
        <w:rPr>
          <w:lang w:val="en-US"/>
        </w:rPr>
        <w:t xml:space="preserve"> noisy, partially observed, nonstationary </w:t>
      </w:r>
      <w:r w:rsidR="00F37E13">
        <w:rPr>
          <w:lang w:val="en-US"/>
        </w:rPr>
        <w:lastRenderedPageBreak/>
        <w:t>real-time biomechanics</w:t>
      </w:r>
      <w:r w:rsidR="00D02105">
        <w:rPr>
          <w:lang w:val="en-US"/>
        </w:rPr>
        <w:t xml:space="preserve"> </w:t>
      </w:r>
      <w:r w:rsidR="00D02105">
        <w:rPr>
          <w:lang w:val="en-US"/>
        </w:rPr>
        <w:fldChar w:fldCharType="begin"/>
      </w:r>
      <w:r w:rsidR="00BC2B37">
        <w:rPr>
          <w:lang w:val="en-US"/>
        </w:rPr>
        <w:instrText xml:space="preserve"> ADDIN ZOTERO_ITEM CSL_CITATION {"citationID":"a2p8geto7h2","properties":{"unsorted":false,"formattedCitation":"(Cuomo et al., 2022; Karniadakis et al., 2021)","plainCitation":"(Cuomo et al., 2022; Karniadakis et al., 2021)","noteIndex":0},"citationItems":[{"id":"12AFODl9/iU9gw0jJ","uris":["http://zotero.org/users/6209429/items/7H7YA3GG"],"itemData":{"id":17959,"type":"article-journal","abstract":"Abstract\n            Physics-Informed Neural Networks (PINN) are neural networks (NNs) that encode model equations, like Partial Differential Equations (PDE), as a component of the neural network itself. PINNs are nowadays used to solve PDEs, fractional equations, integral-differential equations, and stochastic PDEs. This novel methodology has arisen as a multi-task learning framework in which a NN must fit observed data while reducing a PDE residual. This article provides a comprehensive review of the literature on PINNs: while the primary goal of the study was to characterize these networks and their related advantages and disadvantages. The review also attempts to incorporate publications on a broader range of collocation-based physics informed neural networks, which stars form the vanilla PINN, as well as many other variants, such as physics-constrained neural networks (PCNN), variational hp-VPINN, and conservative PINN (CPINN). The study indicates that most research has focused on customizing the PINN through different activation functions, gradient optimization techniques, neural network structures, and loss function structures. Despite the wide range of applications for which PINNs have been used, by demonstrating their ability to be more feasible in some contexts than classical numerical techniques like Finite Element Method (FEM), advancements are still possible, most notably theoretical issues that remain unresolved.","citation-key":"cuomoScientificMachineLearning2022","container-title":"Journal of Scientific Computing","DOI":"10.1007/s10915-022-01939-z","ISSN":"0885-7474, 1573-7691","issue":"3","journalAbbreviation":"J Sci Comput","language":"en","page":"88","source":"DOI.org (Crossref)","title":"Scientific machine learning through physics–informed neural networks: where we are and what’s next","title-short":"Scientific machine learning through physics–informed neural networks","volume":"92","author":[{"family":"Cuomo","given":"Salvatore"},{"family":"Di Cola","given":"Vincenzo Schiano"},{"family":"Giampaolo","given":"Fabio"},{"family":"Rozza","given":"Gianluigi"},{"family":"Raissi","given":"Maziar"},{"family":"Piccialli","given":"Francesco"}],"issued":{"date-parts":[["2022",9]]}}},{"id":"12AFODl9/94herkPo","uris":["http://zotero.org/users/6209429/items/86HKAHID"],"itemData":{"id":17955,"type":"article-journal","citation-key":"karniadakisPhysicsinformedMachineLearning2021","container-title":"Nature Reviews Physics","DOI":"10.1038/s42254-021-00314-5","ISSN":"2522-5820","issue":"6","journalAbbreviation":"Nat Rev Phys","language":"en","page":"422-440","source":"DOI.org (Crossref)","title":"Physics-informed machine learning","volume":"3","author":[{"family":"Karniadakis","given":"George Em"},{"family":"Kevrekidis","given":"Ioannis G."},{"family":"Lu","given":"Lu"},{"family":"Perdikaris","given":"Paris"},{"family":"Wang","given":"Sifan"},{"family":"Yang","given":"Liu"}],"issued":{"date-parts":[["2021",5,24]]}}}],"schema":"https://github.com/citation-style-language/schema/raw/master/csl-citation.json"} </w:instrText>
      </w:r>
      <w:r w:rsidR="00D02105">
        <w:rPr>
          <w:lang w:val="en-US"/>
        </w:rPr>
        <w:fldChar w:fldCharType="separate"/>
      </w:r>
      <w:r w:rsidR="006F148B" w:rsidRPr="006F148B">
        <w:rPr>
          <w:rFonts w:ascii="Arial" w:cs="Arial"/>
          <w:szCs w:val="24"/>
          <w:lang w:val="en-US"/>
        </w:rPr>
        <w:t>(Cuomo et al., 2022; Karniadakis et al., 2021)</w:t>
      </w:r>
      <w:r w:rsidR="00D02105">
        <w:rPr>
          <w:lang w:val="en-US"/>
        </w:rPr>
        <w:fldChar w:fldCharType="end"/>
      </w:r>
      <w:r w:rsidR="00F37E13">
        <w:rPr>
          <w:lang w:val="en-US"/>
        </w:rPr>
        <w:t xml:space="preserve">. </w:t>
      </w:r>
      <w:r w:rsidR="003635A0">
        <w:rPr>
          <w:lang w:val="en-US"/>
        </w:rPr>
        <w:t>Encoding movement features with PINNs requires full-motion motifs</w:t>
      </w:r>
      <w:r w:rsidR="00AB71A6">
        <w:rPr>
          <w:rFonts w:eastAsia="Times New Roman"/>
          <w:color w:val="000000"/>
          <w:lang w:val="en-US"/>
        </w:rPr>
        <w:t xml:space="preserve">, thereby limiting their applications to state prediction </w:t>
      </w:r>
      <w:r w:rsidR="00AB71A6">
        <w:rPr>
          <w:rFonts w:eastAsia="Times New Roman"/>
          <w:color w:val="000000"/>
          <w:lang w:val="en-US"/>
        </w:rPr>
        <w:fldChar w:fldCharType="begin"/>
      </w:r>
      <w:r w:rsidR="00BC2B37">
        <w:rPr>
          <w:rFonts w:eastAsia="Times New Roman"/>
          <w:color w:val="000000"/>
          <w:lang w:val="en-US"/>
        </w:rPr>
        <w:instrText xml:space="preserve"> ADDIN ZOTERO_ITEM CSL_CITATION {"citationID":"a10dobb1jl2","properties":{"unsorted":false,"formattedCitation":"(Taneja et al., 2024)","plainCitation":"(Taneja et al., 2024)","noteIndex":0},"citationItems":[{"id":"12AFODl9/fLKzA1vX","uris":["http://zotero.org/users/6209429/items/KIZUBU54"],"itemData":{"id":17963,"type":"article-journal","abstract":"Abstract\n            This work presents a multi-resolution physics-informed recurrent neural network (MR PI-RNN), for simultaneous prediction of musculoskeletal (MSK) motion and parameter identification of the MSK systems. The MSK application was selected as the model problem due to its challenging nature in mapping the high-frequency surface electromyography (sEMG) signals to the low-frequency body joint motion controlled by the MSK and muscle contraction dynamics. The proposed method utilizes the fast wavelet transform to decompose the mixed frequency input sEMG and output joint motion signals into nested multi-resolution signals. The prediction model is subsequently trained on coarser-scale input–output signals using a gated recurrent unit (GRU), and then the trained parameters are transferred to the next level of training with finer-scale signals. These training processes are repeated recursively under a transfer-learning fashion until the full-scale training (i.e., with unfiltered signals) is achieved, while satisfying the underlying dynamic equilibrium. Numerical examples on recorded subject data demonstrate the effectiveness of the proposed framework in generating a physics-informed forward-dynamics surrogate, which yields higher accuracy in motion predictions of elbow flexion–extension of an MSK system compared to the case with single-scale training. The framework is also capable of identifying muscle parameters that are physiologically consistent with the subject’s kinematics data.","citation-key":"tanejaMultiresolutionPhysicsinformedRecurrent2024","container-title":"Computational Mechanics","DOI":"10.1007/s00466-023-02403-x","ISSN":"0178-7675, 1432-0924","issue":"5","journalAbbreviation":"Comput Mech","language":"en","page":"1125-1145","source":"DOI.org (Crossref)","title":"A multi-resolution physics-informed recurrent neural network: formulation and application to musculoskeletal systems","title-short":"A multi-resolution physics-informed recurrent neural network","volume":"73","author":[{"family":"Taneja","given":"Karan"},{"family":"He","given":"Xiaolong"},{"family":"He","given":"QiZhi"},{"family":"Chen","given":"Jiun-Shyan"}],"issued":{"date-parts":[["2024",5]]}}}],"schema":"https://github.com/citation-style-language/schema/raw/master/csl-citation.json"} </w:instrText>
      </w:r>
      <w:r w:rsidR="00AB71A6">
        <w:rPr>
          <w:rFonts w:eastAsia="Times New Roman"/>
          <w:color w:val="000000"/>
          <w:lang w:val="en-US"/>
        </w:rPr>
        <w:fldChar w:fldCharType="separate"/>
      </w:r>
      <w:r w:rsidR="006F148B" w:rsidRPr="006F148B">
        <w:rPr>
          <w:rFonts w:ascii="Arial" w:cs="Arial"/>
          <w:color w:val="000000"/>
          <w:szCs w:val="24"/>
          <w:lang w:val="en-US"/>
        </w:rPr>
        <w:t>(Taneja et al., 2024)</w:t>
      </w:r>
      <w:r w:rsidR="00AB71A6">
        <w:rPr>
          <w:rFonts w:eastAsia="Times New Roman"/>
          <w:color w:val="000000"/>
          <w:lang w:val="en-US"/>
        </w:rPr>
        <w:fldChar w:fldCharType="end"/>
      </w:r>
      <w:r w:rsidR="00AB71A6">
        <w:rPr>
          <w:rFonts w:eastAsia="Times New Roman"/>
          <w:color w:val="000000"/>
          <w:lang w:val="en-US"/>
        </w:rPr>
        <w:t xml:space="preserve">. </w:t>
      </w:r>
      <w:r w:rsidR="00F37E13">
        <w:rPr>
          <w:lang w:val="en-US"/>
        </w:rPr>
        <w:t>Alternatively, physics-informed recurrent dynamics, captured by recurrent neural networks (RNNs)</w:t>
      </w:r>
      <w:r w:rsidR="00D02105">
        <w:rPr>
          <w:lang w:val="en-US"/>
        </w:rPr>
        <w:t xml:space="preserve">, </w:t>
      </w:r>
      <w:r w:rsidR="002B6D9F">
        <w:rPr>
          <w:lang w:val="en-US"/>
        </w:rPr>
        <w:t>are similar to</w:t>
      </w:r>
      <w:r w:rsidR="00D02105">
        <w:rPr>
          <w:lang w:val="en-US"/>
        </w:rPr>
        <w:t xml:space="preserve"> causal integration and local state evolution </w:t>
      </w:r>
      <w:r w:rsidR="002B6D9F">
        <w:rPr>
          <w:lang w:val="en-US"/>
        </w:rPr>
        <w:t>in</w:t>
      </w:r>
      <w:r w:rsidR="00D02105">
        <w:rPr>
          <w:lang w:val="en-US"/>
        </w:rPr>
        <w:t xml:space="preserve"> cortical </w:t>
      </w:r>
      <w:r w:rsidR="00D02105">
        <w:rPr>
          <w:lang w:val="en-US"/>
        </w:rPr>
        <w:fldChar w:fldCharType="begin"/>
      </w:r>
      <w:r w:rsidR="00BC2B37">
        <w:rPr>
          <w:lang w:val="en-US"/>
        </w:rPr>
        <w:instrText xml:space="preserve"> ADDIN ZOTERO_ITEM CSL_CITATION {"citationID":"a1qebfhl5tr","properties":{"unsorted":false,"formattedCitation":"(Lillicrap and Scott, 2013)","plainCitation":"(Lillicrap and Scott, 2013)","noteIndex":0},"citationItems":[{"id":"12AFODl9/FXjifr7n","uris":["http://zotero.org/users/6209429/items/PV2T3P3C"],"itemData":{"id":7357,"type":"article-journal","abstract":"Neurons in monkey primary motor cortex (M1) tend to be most active for certain directions of hand movement and joint-torque loads applied to the limb. The origin and function of these biases in preference distribution are unclear but may be key to understanding the causal role of M1 in limb control. We demonstrate that these distributions arise naturally in a network model that commands muscle activity and is optimized to control movements and counter applied forces. In the model, movement and load preference distributions matching those observed empirically are only evident when particular features of the musculoskeletal system were included: limb geometry, intersegmental dynamics, and the force-length/velocity properties of muscle were dominant factors in dictating movement preferences, and the presence of biarticular muscles dictated load preferences. Our results suggest a general principle: neural activity in M1 commands muscle activity and is optimized for the physics of the motor effector.","citation-key":"lillicrapPreferenceDistributionsPrimary2013","container-title":"Neuron","DOI":"10.1016/j.neuron.2012.10.041","issue":"1","language":"English","page":"168-179","PMID":"23312524","title":"Preference distributions of primary motor cortex neurons reflect control solutions optimized for limb biomechanics.","volume":"77","author":[{"family":"Lillicrap","given":"Timothy P"},{"family":"Scott","given":"Stephen H"}],"issued":{"date-parts":[["2013"]]}}}],"schema":"https://github.com/citation-style-language/schema/raw/master/csl-citation.json"} </w:instrText>
      </w:r>
      <w:r w:rsidR="00D02105">
        <w:rPr>
          <w:lang w:val="en-US"/>
        </w:rPr>
        <w:fldChar w:fldCharType="separate"/>
      </w:r>
      <w:r w:rsidR="006F148B" w:rsidRPr="006F148B">
        <w:rPr>
          <w:rFonts w:ascii="Arial" w:cs="Arial"/>
          <w:szCs w:val="24"/>
          <w:lang w:val="en-US"/>
        </w:rPr>
        <w:t>(Lillicrap and Scott, 2013)</w:t>
      </w:r>
      <w:r w:rsidR="00D02105">
        <w:rPr>
          <w:lang w:val="en-US"/>
        </w:rPr>
        <w:fldChar w:fldCharType="end"/>
      </w:r>
      <w:r w:rsidR="00D02105">
        <w:rPr>
          <w:lang w:val="en-US"/>
        </w:rPr>
        <w:t xml:space="preserve"> and cerebellar dynamics </w:t>
      </w:r>
      <w:r w:rsidR="002B6D9F">
        <w:rPr>
          <w:lang w:val="en-US"/>
        </w:rPr>
        <w:fldChar w:fldCharType="begin"/>
      </w:r>
      <w:r w:rsidR="00BC2B37">
        <w:rPr>
          <w:lang w:val="en-US"/>
        </w:rPr>
        <w:instrText xml:space="preserve"> ADDIN ZOTERO_ITEM CSL_CITATION {"citationID":"a17leii906g","properties":{"unsorted":false,"formattedCitation":"(Miall et al., 1993; Miall and Wolpert, 1996)","plainCitation":"(Miall et al., 1993; Miall and Wolpert, 1996)","noteIndex":0},"citationItems":[{"id":"12AFODl9/N8xObePY","uris":["http://zotero.org/users/6209429/items/YRJNZXD4"],"itemData":{"id":17280,"type":"article-journal","citation-key":"miallCerebellumSmithPredictor1993","container-title":"Journal of Motor Behavior","DOI":"10.1080/00222895.1993.9942050","ISSN":"0022-2895, 1940-1027","issue":"3","journalAbbreviation":"Journal of Motor Behavior","language":"en","page":"203-216","source":"DOI.org (Crossref)","title":"Is the cerebellum a Smith predictor?","volume":"25","author":[{"family":"Miall","given":"R. C."},{"family":"Weir","given":"D. J."},{"family":"Wolpert","given":"D. M."},{"family":"Stein","given":"J. F."}],"issued":{"date-parts":[["1993",9]]}}},{"id":"12AFODl9/uSzaGju3","uris":["http://zotero.org/users/6209429/items/N2YV3IRE"],"itemData":{"id":17279,"type":"article-journal","citation-key":"miallForwardModelsPhysiological1996","container-title":"Neural Networks","DOI":"10.1016/S0893-6080(96)00035-4","ISSN":"08936080","issue":"8","journalAbbreviation":"Neural Networks","language":"en","license":"https://www.elsevier.com/tdm/userlicense/1.0/","page":"1265-1279","source":"DOI.org (Crossref)","title":"Forward Models for Physiological Motor Control","volume":"9","author":[{"family":"Miall","given":"R.C."},{"family":"Wolpert","given":"D.M."}],"issued":{"date-parts":[["1996",11]]}}}],"schema":"https://github.com/citation-style-language/schema/raw/master/csl-citation.json"} </w:instrText>
      </w:r>
      <w:r w:rsidR="002B6D9F">
        <w:rPr>
          <w:lang w:val="en-US"/>
        </w:rPr>
        <w:fldChar w:fldCharType="separate"/>
      </w:r>
      <w:r w:rsidR="006F148B" w:rsidRPr="006F148B">
        <w:rPr>
          <w:rFonts w:ascii="Arial" w:cs="Arial"/>
          <w:szCs w:val="24"/>
          <w:lang w:val="en-US"/>
        </w:rPr>
        <w:t>(Miall et al., 1993; Miall and Wolpert, 1996)</w:t>
      </w:r>
      <w:r w:rsidR="002B6D9F">
        <w:rPr>
          <w:lang w:val="en-US"/>
        </w:rPr>
        <w:fldChar w:fldCharType="end"/>
      </w:r>
      <w:r w:rsidR="00D02105">
        <w:rPr>
          <w:lang w:val="en-US"/>
        </w:rPr>
        <w:t>, as well as the recursive estimation needed for the sensorimotor</w:t>
      </w:r>
      <w:r w:rsidR="00EF1A3F">
        <w:rPr>
          <w:lang w:val="en-US"/>
        </w:rPr>
        <w:t xml:space="preserve"> loop </w:t>
      </w:r>
      <w:r w:rsidR="002B6D9F">
        <w:rPr>
          <w:lang w:val="en-US"/>
        </w:rPr>
        <w:fldChar w:fldCharType="begin"/>
      </w:r>
      <w:r w:rsidR="00BC2B37">
        <w:rPr>
          <w:lang w:val="en-US"/>
        </w:rPr>
        <w:instrText xml:space="preserve"> ADDIN ZOTERO_ITEM CSL_CITATION {"citationID":"a1ermosmtpj","properties":{"unsorted":false,"formattedCitation":"(Kording et al., 2004; Todorov and Jordan, 2002)","plainCitation":"(Kording et al., 2004; Todorov and Jordan, 2002)","noteIndex":0},"citationItems":[{"id":"12AFODl9/A3AFmNog","uris":["http://zotero.org/users/6209429/items/79S2Z74D"],"itemData":{"id":9001,"type":"article-journal","abstract":"When we learn a new motor skill, such as playing an approaching tennis ball, both our sensors and the task possess variability. Our sensors provide imperfect information about the ball's velocity, so we can only estimate it. Combining information from multiple modalities can reduce the error in this estimate. On a longer time scale, not all velocities are a priori equally probable, and over the course of a match there will be a probability distribution of velocities. According to bayesian theory, an optimal estimate results from combining information about the distribution of velocities-the prior-with evidence from sensory feedback. As uncertainty increases, when playing in fog or at dusk, the system should increasingly rely on prior knowledge. To use a bayesian strategy, the brain would need to represent the prior distribution and the level of uncertainty in the sensory feedback. Here we control the statistical variations of a new sensorimotor task and manipulate the uncertainty of the sensory feedback. We show that subjects internally represent both the statistical distribution of the task and their sensory uncertainty, combining them in a manner consistent with a performance-optimizing bayesian process. The central nervous system therefore employs probabilistic models during sensorimotor learning.","citation-key":"Kording:2004ca","container-title":"Nature","DOI":"10.1038/nature02169","ISSN":"0028-0836","issue":"6971","note":"citation-key: Kording:2004ca","page":"244-247","PMID":"14724638","publisher":"Nature Publishing Group","title":"Bayesian integration in sensorimotor learning","volume":"427","author":[{"family":"Kording","given":"Konrad P"},{"family":"Wolpert","given":"Daniel M"},{"family":"Körding","given":"Konrad P."},{"family":"Wolpert","given":"Daniel M"}],"issued":{"date-parts":[["2004",1]]}}},{"id":"12AFODl9/NBX8TQYc","uris":["http://zotero.org/users/6209429/items/RX2PZ8ZU"],"itemData":{"id":7868,"type":"article-journal","abstract":"A central problem in motor control is understanding how the many biomechanical degrees of freedom are coordinated to achieve a common goal. An especially puzzling aspect of coordination is that behavioral goals are achieved reliably and repeatedly with movements rarely reproducible in their detail. Existing theoretical frameworks emphasize either goal achievement or the richness of motor variability, but fail to reconcile the two. Here we propose an alternative theory based on stochastic optimal feedback control. We show that the optimal strategy in the face of uncertainty is to allow variability in redundant (task-irrelevant) dimensions. This strategy does not enforce a desired trajectory, but uses feedback more intelligently, correcting only those deviations that interfere with task goals. From this framework, task-constrained variability, goal-directed corrections, motor synergies, controlled parameters, simplifying rules and discrete coordination modes emerge naturally. We present experimental results from a range of motor tasks to support this theory.","citation-key":"todorovOptimalFeedbackControl2002","container-title":"Nature Neuroscience","DOI":"10.1038/nn963","issue":"11","language":"English","page":"1226-1235","PMID":"12404008","title":"Optimal feedback control as a theory of motor coordination.","volume":"5","author":[{"family":"Todorov","given":"Emanuel"},{"family":"Jordan","given":"Michael I"}],"issued":{"date-parts":[["2002"]]}}}],"schema":"https://github.com/citation-style-language/schema/raw/master/csl-citation.json"} </w:instrText>
      </w:r>
      <w:r w:rsidR="002B6D9F">
        <w:rPr>
          <w:lang w:val="en-US"/>
        </w:rPr>
        <w:fldChar w:fldCharType="separate"/>
      </w:r>
      <w:r w:rsidR="006F148B" w:rsidRPr="006F148B">
        <w:rPr>
          <w:rFonts w:ascii="Arial" w:cs="Arial"/>
          <w:szCs w:val="24"/>
          <w:lang w:val="en-US"/>
        </w:rPr>
        <w:t>(Kording et al., 2004; Todorov and Jordan, 2002)</w:t>
      </w:r>
      <w:r w:rsidR="002B6D9F">
        <w:rPr>
          <w:lang w:val="en-US"/>
        </w:rPr>
        <w:fldChar w:fldCharType="end"/>
      </w:r>
      <w:r w:rsidR="00F37E13">
        <w:rPr>
          <w:lang w:val="en-US"/>
        </w:rPr>
        <w:t xml:space="preserve">. </w:t>
      </w:r>
      <w:r w:rsidR="002B6D9F">
        <w:rPr>
          <w:lang w:val="en-US"/>
        </w:rPr>
        <w:t>However,</w:t>
      </w:r>
      <w:r w:rsidR="002B6D9F">
        <w:rPr>
          <w:rFonts w:eastAsia="Times New Roman"/>
          <w:color w:val="000000"/>
          <w:lang w:val="en-US"/>
        </w:rPr>
        <w:t xml:space="preserve"> w</w:t>
      </w:r>
      <w:r w:rsidR="00081F07">
        <w:rPr>
          <w:rFonts w:eastAsia="Times New Roman"/>
          <w:color w:val="000000"/>
          <w:lang w:val="en-US"/>
        </w:rPr>
        <w:t xml:space="preserve">hile the corresponding motion equations for arm and hand inverse dynamics can be represented within even a shallow ANN </w:t>
      </w:r>
      <w:r w:rsidR="00081F07">
        <w:rPr>
          <w:rFonts w:eastAsia="Times New Roman"/>
          <w:color w:val="000000"/>
          <w:lang w:val="en-US"/>
        </w:rPr>
        <w:fldChar w:fldCharType="begin"/>
      </w:r>
      <w:r w:rsidR="00BC2B37">
        <w:rPr>
          <w:rFonts w:eastAsia="Times New Roman"/>
          <w:color w:val="000000"/>
          <w:lang w:val="en-US"/>
        </w:rPr>
        <w:instrText xml:space="preserve"> ADDIN ZOTERO_ITEM CSL_CITATION {"citationID":"TDUKIOyB","properties":{"unsorted":false,"formattedCitation":"(Manukian et al., 2023)","plainCitation":"(Manukian et al., 2023)","noteIndex":0},"citationItems":[{"id":"12AFODl9/Q2cwXDE9","uris":["http://zotero.org/users/6209429/items/LI4KAEAP"],"itemData":{"id":13227,"type":"article-journal","abstract":"Simulating human body dynamics requires detailed and accurate mathematical models. When solved inversely, these models provide a comprehensive description of force generation that considers subject morphology and can be applied to control real-time assistive technology, for example, orthosis or muscle/nerve stimulation. Yet, model complexity hinders the speed of its computations and may require approximations as a mitigation strategy. Here, we use machine learning algorithms to provide a method for accurate physics simulations and subject-specific parameterization. Several types of artificial neural networks (ANNs) with varied architecture were tasked to generate the inverse dynamic transformation of realistic arm and hand movement (23 degrees of freedom). Using a physical model, we generated representative limb movements with bell-shaped end-point velocity trajectories within the physiological workspace. This dataset was used to develop ANN transformations with low torque errors (less than 0.1 Nm). Multiple ANN implementations using kinematic sequences solved accurately and robustly the high-dimensional kinematic Jacobian and inverse dynamics of arm and hand. These results provide further support for the use of ANN architectures that use temporal trajectories of time-delayed values to make accurate predictions of limb dynamics.","citation-key":"manukianArtificialPhysicsEngine2023a","container-title":"PLOS ONE","DOI":"10.1371/journal.pone.0295750","ISSN":"1932-6203","issue":"12","journalAbbreviation":"PLoS ONE","language":"en","page":"e0295750","source":"DOI.org (Crossref)","title":"Artificial physics engine for real-time inverse dynamics of arm and hand movement","volume":"18","author":[{"family":"Manukian","given":"Mykhailo"},{"family":"Bahdasariants","given":"Serhii"},{"family":"Yakovenko","given":"Sergiy"}],"editor":[{"family":"Cymbalyuk","given":"Gennady S."}],"issued":{"date-parts":[["2023",12,13]]}}}],"schema":"https://github.com/citation-style-language/schema/raw/master/csl-citation.json"} </w:instrText>
      </w:r>
      <w:r w:rsidR="00081F07">
        <w:rPr>
          <w:rFonts w:eastAsia="Times New Roman"/>
          <w:color w:val="000000"/>
          <w:lang w:val="en-US"/>
        </w:rPr>
        <w:fldChar w:fldCharType="separate"/>
      </w:r>
      <w:r w:rsidR="006F148B">
        <w:rPr>
          <w:rFonts w:eastAsia="Times New Roman"/>
          <w:noProof/>
          <w:color w:val="000000"/>
          <w:lang w:val="en-US"/>
        </w:rPr>
        <w:t>(Manukian et al., 2023)</w:t>
      </w:r>
      <w:r w:rsidR="00081F07">
        <w:rPr>
          <w:rFonts w:eastAsia="Times New Roman"/>
          <w:color w:val="000000"/>
          <w:lang w:val="en-US"/>
        </w:rPr>
        <w:fldChar w:fldCharType="end"/>
      </w:r>
      <w:r w:rsidR="00081F07">
        <w:rPr>
          <w:rFonts w:eastAsia="Times New Roman"/>
          <w:color w:val="000000"/>
          <w:lang w:val="en-US"/>
        </w:rPr>
        <w:t>,</w:t>
      </w:r>
      <w:r w:rsidR="005B6553">
        <w:rPr>
          <w:rFonts w:eastAsia="Times New Roman"/>
          <w:color w:val="000000"/>
          <w:lang w:val="en-US"/>
        </w:rPr>
        <w:t xml:space="preserve"> without </w:t>
      </w:r>
      <w:proofErr w:type="spellStart"/>
      <w:r w:rsidR="005B6553">
        <w:rPr>
          <w:rFonts w:eastAsia="Times New Roman"/>
          <w:color w:val="000000"/>
          <w:lang w:val="en-US"/>
        </w:rPr>
        <w:t>MuJoCo</w:t>
      </w:r>
      <w:proofErr w:type="spellEnd"/>
      <w:r w:rsidR="005B6553">
        <w:rPr>
          <w:rFonts w:eastAsia="Times New Roman"/>
          <w:color w:val="000000"/>
          <w:lang w:val="en-US"/>
        </w:rPr>
        <w:t>,</w:t>
      </w:r>
      <w:r w:rsidR="00081F07">
        <w:rPr>
          <w:rFonts w:eastAsia="Times New Roman"/>
          <w:color w:val="000000"/>
          <w:lang w:val="en-US"/>
        </w:rPr>
        <w:t xml:space="preserve"> the forward simulations of similar complexity have not yet been achieved using machine learning. Several prominent studies have demonstrated</w:t>
      </w:r>
      <w:r w:rsidR="005B6553">
        <w:rPr>
          <w:rFonts w:eastAsia="Times New Roman"/>
          <w:color w:val="000000"/>
          <w:lang w:val="en-US"/>
        </w:rPr>
        <w:t xml:space="preserve"> gesture-based</w:t>
      </w:r>
      <w:r w:rsidR="00081F07">
        <w:rPr>
          <w:rFonts w:eastAsia="Times New Roman"/>
          <w:color w:val="000000"/>
          <w:lang w:val="en-US"/>
        </w:rPr>
        <w:t xml:space="preserve"> control for up to 10 degrees of freedom (DOFs)</w:t>
      </w:r>
      <w:r w:rsidR="005B6553">
        <w:rPr>
          <w:rFonts w:eastAsia="Times New Roman"/>
          <w:color w:val="000000"/>
          <w:lang w:val="en-US"/>
        </w:rPr>
        <w:t xml:space="preserve">; however, the continuous robust decoding is typically limited to only </w:t>
      </w:r>
      <w:r w:rsidR="00AB71A6">
        <w:rPr>
          <w:rFonts w:eastAsia="Times New Roman"/>
          <w:color w:val="000000"/>
          <w:lang w:val="en-US"/>
        </w:rPr>
        <w:t>2-3</w:t>
      </w:r>
      <w:r w:rsidR="005B6553">
        <w:rPr>
          <w:rFonts w:eastAsia="Times New Roman"/>
          <w:color w:val="000000"/>
          <w:lang w:val="en-US"/>
        </w:rPr>
        <w:t xml:space="preserve"> DOFs </w:t>
      </w:r>
      <w:r w:rsidR="00081F07">
        <w:rPr>
          <w:rFonts w:eastAsia="Times New Roman"/>
          <w:color w:val="000000"/>
          <w:lang w:val="en-US"/>
        </w:rPr>
        <w:fldChar w:fldCharType="begin"/>
      </w:r>
      <w:r w:rsidR="00BC2B37">
        <w:rPr>
          <w:rFonts w:eastAsia="Times New Roman"/>
          <w:color w:val="000000"/>
          <w:lang w:val="en-US"/>
        </w:rPr>
        <w:instrText xml:space="preserve"> ADDIN ZOTERO_ITEM CSL_CITATION {"citationID":"VgewU9D7","properties":{"unsorted":false,"formattedCitation":"(Ajiboye et al., 2017; Collinger et al., 2013; Hochberg et al., 2012; Sussillo et al., 2016)","plainCitation":"(Ajiboye et al., 2017; Collinger et al., 2013; Hochberg et al., 2012; Sussillo et al., 2016)","noteIndex":0},"citationItems":[{"id":"12AFODl9/KSPqong5","uris":["http://zotero.org/users/6284499/items/E3JG6Q5I"],"itemData":{"id":"tefESSES/T3SJCzlN","type":"article-journal","abstract":"Background People with chronic tetraplegia, due to high-cervical spinal cord injury, can regain limb movements through coordinated electrical stimulation of peripheral muscles and nerves, known as functional electrical stimulation (FES). Users typically command FES systems through other preserved, but unrelated and limited in number, volitional movements (eg, facial muscle activity, head movements, shoulder shrugs). We report the findings of an individual with traumatic high-cervical spinal cord injury who coordinated reaching and grasping movements using his own paralysed arm and hand, reanimated through implanted FES, and commanded using his own cortical signals through an intracortical brain–computer interface (iBCI).","container-title":"The Lancet","DOI":"10.1016/S0140-6736(17)30601-3","ISSN":"01406736","issue":"10081","journalAbbreviation":"The Lancet","language":"en","page":"1821-1830","source":"DOI.org (Crossref)","title":"Restoration of reaching and grasping movements through brain-controlled muscle stimulation in a person with tetraplegia: a proof-of-concept demonstration","title-short":"Restoration of reaching and grasping movements through brain-controlled muscle stimulation in a person with tetraplegia","volume":"389","author":[{"family":"Ajiboye","given":"A Bolu"},{"family":"Willett","given":"Francis R"},{"family":"Young","given":"Daniel R"},{"family":"Memberg","given":"William D"},{"family":"Murphy","given":"Brian A"},{"family":"Miller","given":"Jonathan P"},{"family":"Walter","given":"Benjamin L"},{"family":"Sweet","given":"Jennifer A"},{"family":"Hoyen","given":"Harry A"},{"family":"Keith","given":"Michael W"},{"family":"Peckham","given":"P Hunter"},{"family":"Simeral","given":"John D"},{"family":"Donoghue","given":"John P"},{"family":"Hochberg","given":"Leigh R"},{"family":"Kirsch","given":"Robert F"}],"issued":{"date-parts":[["2017",5]]}}},{"id":"12AFODl9/aEbmeSjd","uris":["http://zotero.org/users/6209429/items/SKKJ6Y6K"],"itemData":{"id":5948,"type":"article-journal","abstract":"Background Paralysis or amputation of an arm results in the loss of the ability to orient the hand and grasp, manipulate, and carry objects, functions that are essential for activities of daily living. Brain-machine interfaces could provide a solution to restoring many of these lost functions. We therefore tested whether an individual with tetraplegia could rapidly achieve neurological control of a high-performance prosthetic limb using this type of an interface. Methods We implanted two 96-channel intracortical microelectrodes in the motor cortex of a 52-year-old individual with tetraplegia. Brain-machine-interface training was done for 13 weeks with the goal of controlling an anthropomorphic prosthetic limb with seven degrees of freedom (three-dimensional translation, three-dimensional orientation, one-dimensional grasping). The participant's ability to control the prosthetic limb was assessed with clinical measures of upper limb function. This study is registered with ClinicalTrials.gov, NCT01364480. Findings The participant was able to move the prosthetic limb freely in the three-dimensional workspace on the second day of training. After 13 weeks, robust seven-dimensional movements were performed routinely. Mean success rate on target-based reaching tasks was 91 6% (SD 4 4) versus median chance level 6 2% (95% CI 2 0-15 3). Improvements were seen in completion time (decreased from a mean of 148 s [SD 60] to 112 s [6]) and path efficiency (increased from 0 30 [0 04] to 0 38 [0 02]). The participant was also able to use the prosthetic limb to do skilful and coordinated reach and grasp movements that resulted in clinically significant gains in tests of upper limb function. No adverse events were reported. Interpretation With continued development of neuroprosthetic limbs, individuals with long-term paralysis could recover the natural and intuitive command signals for hand placement, orientation, and reaching, allowing them to perform activities of daily living.","citation-key":"collingerHighperformanceNeuroprostheticControl2013","container-title":"The Lancet","DOI":"10.1016/S0140-6736(12)61816-9","ISSN":"01406736","issue":"9866","page":"557-564","PMID":"23253623","publisher":"Elsevier Ltd","title":"High-performance neuroprosthetic control by an individual with tetraplegia","volume":"381","author":[{"family":"Collinger","given":"Jennifer L"},{"family":"Wodlinger","given":"Brian"},{"family":"Downey","given":"John E"},{"family":"Wang","given":"Wei"},{"family":"Tyler-Kabara","given":"Elizabeth C."},{"family":"Weber","given":"Douglas J"},{"family":"McMorland","given":"Angus J.C."},{"family":"Velliste","given":"Meel"},{"family":"Boninger","given":"Michael L"},{"family":"Schwartz","given":"Andrew B"}],"issued":{"date-parts":[["2013"]]}}},{"id":"12AFODl9/4yhNylYx","uris":["http://zotero.org/users/6209429/items/68ICCT84"],"itemData":{"id":7301,"type":"article-journal","abstract":"Paralysis following spinal cord injury, brainstem stroke, amyotrophic lateral sclerosis and other disorders can disconnect the brain from the body, eliminating the ability to perform volitional movements. A neural interface system could restore mobility and independence for people with paralysis by translating neuronal activity directly into control signals for assistive devices. We have previously shown that people with long-standing tetraplegia can use a neural interface system to move and click a computer cursor and to control physical devices. Able-bodied monkeys have used a neural interface system to control a robotic arm, but it is unknown whether people with profound upper extremity paralysis or limb loss could use cortical neuronal ensemble signals to direct useful arm actions. Here we demonstrate the ability of two people with long-standing tetraplegia to use neural interface system-based control of a robotic arm to perform three-dimensional reach and grasp movements. Participants controlled the arm and hand over a broad space without explicit training, using signals decoded from a small, local population of motor cortex (MI) neurons recorded from a 96-channel microelectrode array. One of the study participants, implanted with the sensor 5 years earlier, also used a robotic arm to drink coffee from a bottle. Although robotic reach and grasp actions were not as fast or accurate as those of an able-bodied person, our results demonstrate the feasibility for people with tetraplegia, years after injury to the central nervous system, to recreate useful multidimensional control of complex devices directly from a small sample of neural signals.","citation-key":"hochbergReachGraspPeople2012","container-title":"Nature","DOI":"10.1038/nature11076","issue":"7398","language":"English","page":"372-375","PMID":"22596161","title":"Reach and grasp by people with tetraplegia using a neurally controlled robotic arm.","volume":"485","author":[{"family":"Hochberg","given":"Leigh R"},{"family":"Bacher","given":"Daniel"},{"family":"Jarosiewicz","given":"Beata"},{"family":"Masse","given":"Nicolas Y"},{"family":"Simeral","given":"John D"},{"family":"Vogel","given":"Joern"},{"family":"Haddadin","given":"Sami"},{"family":"Liu","given":"Jie"},{"family":"Cash","given":"Sydney S"},{"family":"Smagt","given":"Patrick","non-dropping-particle":"van der"},{"family":"Donoghue","given":"John P"}],"issued":{"date-parts":[["2012"]]}}},{"id":"12AFODl9/uz622rsQ","uris":["http://zotero.org/users/6209429/items/8D75Y648"],"itemData":{"id":16862,"type":"article-journal","abstract":"Abstract\n            A major hurdle to clinical translation of brain–machine interfaces (BMIs) is that current decoders, which are trained from a small quantity of recent data, become ineffective when neural recording conditions subsequently change. We tested whether a decoder could be made more robust to future neural variability by training it to handle a variety of recording conditions sampled from months of previously collected data as well as synthetic training data perturbations. We developed a new multiplicative recurrent neural network BMI decoder that successfully learned a large variety of neural-to-kinematic mappings and became more robust with larger training data sets. Here we demonstrate that when tested with a non-human primate preclinical BMI model, this decoder is robust under conditions that disabled a state-of-the-art Kalman filter-based decoder. These results validate a new BMI strategy in which accumulated data history are effectively harnessed, and may facilitate reliable BMI use by reducing decoder retraining downtime.","citation-key":"sussilloMakingBrainMachine2016","container-title":"Nature Communications","DOI":"10.1038/ncomms13749","ISSN":"2041-1723","issue":"1","journalAbbreviation":"Nat Commun","language":"en","page":"13749","source":"DOI.org (Crossref)","title":"Making brain–machine interfaces robust to future neural variability","volume":"7","author":[{"family":"Sussillo","given":"David"},{"family":"Stavisky","given":"Sergey D."},{"family":"Kao","given":"Jonathan C."},{"family":"Ryu","given":"Stephen I."},{"family":"Shenoy","given":"Krishna V."}],"issued":{"date-parts":[["2016",12,13]]}}}],"schema":"https://github.com/citation-style-language/schema/raw/master/csl-citation.json"} </w:instrText>
      </w:r>
      <w:r w:rsidR="00081F07">
        <w:rPr>
          <w:rFonts w:eastAsia="Times New Roman"/>
          <w:color w:val="000000"/>
          <w:lang w:val="en-US"/>
        </w:rPr>
        <w:fldChar w:fldCharType="separate"/>
      </w:r>
      <w:r w:rsidR="006F148B">
        <w:rPr>
          <w:rFonts w:eastAsia="Times New Roman"/>
          <w:noProof/>
          <w:color w:val="000000"/>
          <w:lang w:val="en-US"/>
        </w:rPr>
        <w:t>(Ajiboye et al., 2017; Collinger et al., 2013; Hochberg et al., 2012; Sussillo et al., 2016)</w:t>
      </w:r>
      <w:r w:rsidR="00081F07">
        <w:rPr>
          <w:rFonts w:eastAsia="Times New Roman"/>
          <w:color w:val="000000"/>
          <w:lang w:val="en-US"/>
        </w:rPr>
        <w:fldChar w:fldCharType="end"/>
      </w:r>
      <w:r w:rsidR="00081F07">
        <w:rPr>
          <w:rFonts w:eastAsia="Times New Roman"/>
          <w:color w:val="000000"/>
          <w:lang w:val="en-US"/>
        </w:rPr>
        <w:t>.</w:t>
      </w:r>
      <w:r w:rsidR="00AB71A6">
        <w:rPr>
          <w:rFonts w:eastAsia="Times New Roman"/>
          <w:color w:val="000000"/>
          <w:lang w:val="en-US"/>
        </w:rPr>
        <w:t xml:space="preserve"> </w:t>
      </w:r>
      <w:r w:rsidR="00081F07">
        <w:rPr>
          <w:rFonts w:eastAsia="Times New Roman"/>
          <w:color w:val="000000"/>
          <w:lang w:val="en-US"/>
        </w:rPr>
        <w:t>Therefore, d</w:t>
      </w:r>
      <w:r>
        <w:rPr>
          <w:rFonts w:eastAsia="Times New Roman"/>
          <w:color w:val="000000"/>
          <w:lang w:val="en-US"/>
        </w:rPr>
        <w:t xml:space="preserve">espite evidence that </w:t>
      </w:r>
      <w:r w:rsidR="00081F07">
        <w:rPr>
          <w:rFonts w:eastAsia="Times New Roman"/>
          <w:color w:val="000000"/>
          <w:lang w:val="en-US"/>
        </w:rPr>
        <w:t>limb</w:t>
      </w:r>
      <w:r w:rsidR="00376EAB">
        <w:rPr>
          <w:rFonts w:eastAsia="Times New Roman"/>
          <w:color w:val="000000"/>
          <w:lang w:val="en-US"/>
        </w:rPr>
        <w:t>-</w:t>
      </w:r>
      <w:r>
        <w:rPr>
          <w:rFonts w:eastAsia="Times New Roman"/>
          <w:color w:val="000000"/>
          <w:lang w:val="en-US"/>
        </w:rPr>
        <w:t xml:space="preserve">dynamic computations can be embedded </w:t>
      </w:r>
      <w:r w:rsidR="00081F07">
        <w:rPr>
          <w:rFonts w:eastAsia="Times New Roman"/>
          <w:color w:val="000000"/>
          <w:lang w:val="en-US"/>
        </w:rPr>
        <w:t xml:space="preserve">even </w:t>
      </w:r>
      <w:r>
        <w:rPr>
          <w:rFonts w:eastAsia="Times New Roman"/>
          <w:color w:val="000000"/>
          <w:lang w:val="en-US"/>
        </w:rPr>
        <w:t>in shallow neural networks</w:t>
      </w:r>
      <w:r w:rsidR="00376EAB">
        <w:rPr>
          <w:rFonts w:eastAsia="Times New Roman"/>
          <w:color w:val="000000"/>
          <w:lang w:val="en-US"/>
        </w:rPr>
        <w:t>, producing physics-constrained forward online inference remains challenging</w:t>
      </w:r>
      <w:r w:rsidR="00081F07">
        <w:rPr>
          <w:rFonts w:eastAsia="Times New Roman"/>
          <w:color w:val="000000"/>
          <w:lang w:val="en-US"/>
        </w:rPr>
        <w:t xml:space="preserve">. </w:t>
      </w:r>
    </w:p>
    <w:p w14:paraId="5ADEB7E4" w14:textId="24C1D49E" w:rsidR="00E059C5" w:rsidRPr="0060272C" w:rsidRDefault="002E75F8" w:rsidP="00DD4CBC">
      <w:pPr>
        <w:rPr>
          <w:lang w:val="en-US"/>
        </w:rPr>
      </w:pPr>
      <w:r w:rsidRPr="002E75F8">
        <w:rPr>
          <w:lang w:val="en-US"/>
        </w:rPr>
        <w:t xml:space="preserve">In this study, we test the hypothesis that simulation instability in forward dynamic transformation arises from a monolithic </w:t>
      </w:r>
      <w:r w:rsidR="005B6553">
        <w:rPr>
          <w:lang w:val="en-US"/>
        </w:rPr>
        <w:t>ANN</w:t>
      </w:r>
      <w:r w:rsidRPr="002E75F8">
        <w:rPr>
          <w:lang w:val="en-US"/>
        </w:rPr>
        <w:t xml:space="preserve"> implicitly conflating the approximation of the </w:t>
      </w:r>
      <w:r w:rsidR="005B6553">
        <w:rPr>
          <w:lang w:val="en-US"/>
        </w:rPr>
        <w:t>EOM</w:t>
      </w:r>
      <w:r w:rsidRPr="002E75F8">
        <w:rPr>
          <w:lang w:val="en-US"/>
        </w:rPr>
        <w:t xml:space="preserve"> with the computationally demanding process of numerical integration. We implement the </w:t>
      </w:r>
      <w:r w:rsidR="005B6553">
        <w:rPr>
          <w:lang w:val="en-US"/>
        </w:rPr>
        <w:t>a</w:t>
      </w:r>
      <w:r w:rsidRPr="002E75F8">
        <w:rPr>
          <w:lang w:val="en-US"/>
        </w:rPr>
        <w:t xml:space="preserve">rtificial </w:t>
      </w:r>
      <w:r w:rsidR="005B6553">
        <w:rPr>
          <w:lang w:val="en-US"/>
        </w:rPr>
        <w:t>p</w:t>
      </w:r>
      <w:r w:rsidRPr="002E75F8">
        <w:rPr>
          <w:lang w:val="en-US"/>
        </w:rPr>
        <w:t xml:space="preserve">hysics </w:t>
      </w:r>
      <w:r w:rsidR="005B6553">
        <w:rPr>
          <w:lang w:val="en-US"/>
        </w:rPr>
        <w:t>e</w:t>
      </w:r>
      <w:r w:rsidRPr="002E75F8">
        <w:rPr>
          <w:lang w:val="en-US"/>
        </w:rPr>
        <w:t xml:space="preserve">ngine (APE), a decoupled </w:t>
      </w:r>
      <w:r w:rsidR="002E4915">
        <w:rPr>
          <w:lang w:val="en-US"/>
        </w:rPr>
        <w:t xml:space="preserve">physics-informed recurrent forward-dynamics </w:t>
      </w:r>
      <w:r w:rsidRPr="002E75F8">
        <w:rPr>
          <w:lang w:val="en-US"/>
        </w:rPr>
        <w:t>architecture composed of two distinct modules</w:t>
      </w:r>
      <w:r w:rsidR="00415FB1">
        <w:rPr>
          <w:lang w:val="en-US"/>
        </w:rPr>
        <w:t>:</w:t>
      </w:r>
      <w:r w:rsidRPr="002E75F8">
        <w:rPr>
          <w:lang w:val="en-US"/>
        </w:rPr>
        <w:t xml:space="preserve"> (1) an </w:t>
      </w:r>
      <w:r w:rsidR="0060272C">
        <w:rPr>
          <w:lang w:val="en-US"/>
        </w:rPr>
        <w:t>ANN</w:t>
      </w:r>
      <w:r w:rsidRPr="002E75F8">
        <w:rPr>
          <w:lang w:val="en-US"/>
        </w:rPr>
        <w:t xml:space="preserve"> trained </w:t>
      </w:r>
      <w:r w:rsidRPr="00913F4E">
        <w:rPr>
          <w:i/>
          <w:iCs/>
          <w:lang w:val="en-US"/>
        </w:rPr>
        <w:t>only</w:t>
      </w:r>
      <w:r w:rsidRPr="002E75F8">
        <w:rPr>
          <w:lang w:val="en-US"/>
        </w:rPr>
        <w:t xml:space="preserve"> to approximate the </w:t>
      </w:r>
      <w:r w:rsidR="005B6553">
        <w:rPr>
          <w:lang w:val="en-US"/>
        </w:rPr>
        <w:t xml:space="preserve">terms in the </w:t>
      </w:r>
      <w:r w:rsidRPr="002E75F8">
        <w:rPr>
          <w:lang w:val="en-US"/>
        </w:rPr>
        <w:t>EOM</w:t>
      </w:r>
      <w:r w:rsidR="002E4915">
        <w:rPr>
          <w:lang w:val="en-US"/>
        </w:rPr>
        <w:t xml:space="preserve"> </w:t>
      </w:r>
      <w:r w:rsidR="00B317E4">
        <w:rPr>
          <w:lang w:val="en-US"/>
        </w:rPr>
        <w:t>(</w:t>
      </w:r>
      <w:r w:rsidR="00B317E4" w:rsidRPr="00B317E4">
        <w:rPr>
          <w:lang w:val="en-US"/>
        </w:rPr>
        <w:t>a forward dynamical mapping</w:t>
      </w:r>
      <w:r w:rsidR="00B317E4">
        <w:rPr>
          <w:lang w:val="en-US"/>
        </w:rPr>
        <w:t>)</w:t>
      </w:r>
      <w:r w:rsidRPr="002E75F8">
        <w:rPr>
          <w:lang w:val="en-US"/>
        </w:rPr>
        <w:t xml:space="preserve">, and (2) a dedicated, external numerical integrator that handles the state update. </w:t>
      </w:r>
      <w:r w:rsidR="0060272C">
        <w:rPr>
          <w:lang w:val="en-US"/>
        </w:rPr>
        <w:t xml:space="preserve">We used </w:t>
      </w:r>
      <w:r w:rsidR="00B317E4">
        <w:rPr>
          <w:lang w:val="en-US"/>
        </w:rPr>
        <w:t>perturbations that were not included in the training as evidence of learning not only the input-output mapping but also embedding body mechanics,</w:t>
      </w:r>
      <w:r w:rsidR="0060272C">
        <w:rPr>
          <w:lang w:val="en-US"/>
        </w:rPr>
        <w:t xml:space="preserve"> with interaction torques propagating along </w:t>
      </w:r>
      <w:r w:rsidR="00376EAB">
        <w:rPr>
          <w:lang w:val="en-US"/>
        </w:rPr>
        <w:t xml:space="preserve">the </w:t>
      </w:r>
      <w:r w:rsidR="0060272C">
        <w:rPr>
          <w:lang w:val="en-US"/>
        </w:rPr>
        <w:t xml:space="preserve">segmented structure. </w:t>
      </w:r>
      <w:r w:rsidR="00B317E4">
        <w:rPr>
          <w:lang w:val="en-US"/>
        </w:rPr>
        <w:t>E</w:t>
      </w:r>
      <w:r w:rsidR="0060272C">
        <w:rPr>
          <w:lang w:val="en-US"/>
        </w:rPr>
        <w:t xml:space="preserve">vidence of embedded physics in neural computations opens opportunities </w:t>
      </w:r>
      <w:r w:rsidR="00B317E4">
        <w:rPr>
          <w:lang w:val="en-US"/>
        </w:rPr>
        <w:t>to</w:t>
      </w:r>
      <w:r w:rsidR="0060272C">
        <w:rPr>
          <w:lang w:val="en-US"/>
        </w:rPr>
        <w:t xml:space="preserve"> </w:t>
      </w:r>
      <w:r w:rsidR="00B317E4">
        <w:rPr>
          <w:lang w:val="en-US"/>
        </w:rPr>
        <w:t>formulate</w:t>
      </w:r>
      <w:r w:rsidR="0060272C">
        <w:rPr>
          <w:lang w:val="en-US"/>
        </w:rPr>
        <w:t xml:space="preserve"> accurate and adaptable internal models of body structure for </w:t>
      </w:r>
      <w:r w:rsidR="00B317E4">
        <w:rPr>
          <w:lang w:val="en-US"/>
        </w:rPr>
        <w:t>HMI</w:t>
      </w:r>
      <w:r w:rsidR="0060272C">
        <w:rPr>
          <w:lang w:val="en-US"/>
        </w:rPr>
        <w:t xml:space="preserve">. </w:t>
      </w:r>
    </w:p>
    <w:p w14:paraId="1DB36ABF" w14:textId="797DDAEB" w:rsidR="005358C2" w:rsidRDefault="007B4AD4" w:rsidP="00DD4CBC">
      <w:pPr>
        <w:pStyle w:val="Heading2"/>
      </w:pPr>
      <w:r>
        <w:t>MATERIALS AND METHODS</w:t>
      </w:r>
    </w:p>
    <w:p w14:paraId="6ECD01ED" w14:textId="40D85A6E" w:rsidR="007B4AD4" w:rsidRPr="004157B4" w:rsidRDefault="005655AE" w:rsidP="00DD4CBC">
      <w:pPr>
        <w:pStyle w:val="Heading3"/>
      </w:pPr>
      <w:r w:rsidRPr="004157B4">
        <w:t>Dataset generation</w:t>
      </w:r>
    </w:p>
    <w:p w14:paraId="0712ED25" w14:textId="288D4549" w:rsidR="005358C2" w:rsidRDefault="005358C2" w:rsidP="00DD4CBC">
      <w:r w:rsidRPr="005358C2">
        <w:t>A planar, two-</w:t>
      </w:r>
      <w:r w:rsidR="00A42F0E">
        <w:t>segment</w:t>
      </w:r>
      <w:r w:rsidR="00A42F0E" w:rsidRPr="005358C2">
        <w:t xml:space="preserve"> </w:t>
      </w:r>
      <w:r w:rsidR="00A42F0E">
        <w:t xml:space="preserve">model of an </w:t>
      </w:r>
      <w:r w:rsidRPr="005358C2">
        <w:t xml:space="preserve">upper limb with shoulder and elbow joints </w:t>
      </w:r>
      <w:r w:rsidR="00795D17">
        <w:t xml:space="preserve">(Fig. 1a) </w:t>
      </w:r>
      <w:r w:rsidRPr="005358C2">
        <w:t xml:space="preserve">was implemented in Simulink (MathWorks, MATLAB </w:t>
      </w:r>
      <w:r w:rsidR="00CE06CB" w:rsidRPr="005B2A9C">
        <w:rPr>
          <w:bCs/>
        </w:rPr>
        <w:t>R202</w:t>
      </w:r>
      <w:r w:rsidR="00CE06CB">
        <w:rPr>
          <w:bCs/>
        </w:rPr>
        <w:t>5a</w:t>
      </w:r>
      <w:r w:rsidRPr="005358C2">
        <w:t xml:space="preserve">, </w:t>
      </w:r>
      <w:r w:rsidR="00550F4A" w:rsidRPr="005358C2">
        <w:t>Natick</w:t>
      </w:r>
      <w:r w:rsidRPr="005358C2">
        <w:t xml:space="preserve">, MA). Each </w:t>
      </w:r>
      <w:r w:rsidR="00A42F0E">
        <w:t>segment</w:t>
      </w:r>
      <w:r w:rsidR="00A42F0E" w:rsidRPr="005358C2">
        <w:t xml:space="preserve"> </w:t>
      </w:r>
      <w:r w:rsidRPr="005358C2">
        <w:t xml:space="preserve">was represented as a </w:t>
      </w:r>
      <w:r w:rsidR="00685455" w:rsidRPr="00685455">
        <w:t>uniform-density rigid</w:t>
      </w:r>
      <w:r w:rsidR="00685455">
        <w:t xml:space="preserve"> </w:t>
      </w:r>
      <w:r w:rsidRPr="005358C2">
        <w:t>cylinder; segment lengths and masses were scaled to a nominal adult (75 kg, 1.75 m) using standard anthropometric fractions</w:t>
      </w:r>
      <w:r>
        <w:t xml:space="preserve"> </w:t>
      </w:r>
      <w:r w:rsidR="009A29F1">
        <w:fldChar w:fldCharType="begin"/>
      </w:r>
      <w:r w:rsidR="00BC2B37">
        <w:instrText xml:space="preserve"> ADDIN ZOTERO_ITEM CSL_CITATION {"citationID":"aSz62QaP","properties":{"formattedCitation":"(Winter, 2009)","plainCitation":"(Winter, 2009)","noteIndex":0},"citationItems":[{"id":"12AFODl9/alxQsZr3","uris":["http://zotero.org/users/6284499/items/IA5UCC4J"],"itemData":{"id":203,"type":"book","event-place":"Hoboken, NJ, USA","ISBN":"978-0-470-54914-8","language":"en","note":"DOI: 10.1002/9780470549148","publisher":"John Wiley &amp; Sons, Inc.","publisher-place":"Hoboken, NJ, USA","source":"DOI.org (Crossref)","title":"Biomechanics and Motor Control of Human Movement","URL":"http://doi.wiley.com/10.1002/9780470549148","author":[{"family":"Winter","given":"David A."}],"accessed":{"date-parts":[["2021",5,28]]},"issued":{"date-parts":[["2009",9,23]]}}}],"schema":"https://github.com/citation-style-language/schema/raw/master/csl-citation.json"} </w:instrText>
      </w:r>
      <w:r w:rsidR="009A29F1">
        <w:fldChar w:fldCharType="separate"/>
      </w:r>
      <w:r w:rsidR="000950FC">
        <w:rPr>
          <w:noProof/>
        </w:rPr>
        <w:t>(Winter, 2009)</w:t>
      </w:r>
      <w:r w:rsidR="009A29F1">
        <w:fldChar w:fldCharType="end"/>
      </w:r>
      <w:r w:rsidR="000B21F6">
        <w:t xml:space="preserve">. </w:t>
      </w:r>
      <w:r w:rsidR="006D135C">
        <w:t xml:space="preserve">Segmental motion was described with </w:t>
      </w:r>
      <w:r w:rsidR="0062273B">
        <w:t>coupled EOM,</w:t>
      </w:r>
      <w:r w:rsidR="000B21F6">
        <w:t xml:space="preserve"> </w:t>
      </w:r>
      <m:oMath>
        <m:r>
          <w:rPr>
            <w:rFonts w:ascii="Cambria Math" w:hAnsi="Cambria Math"/>
          </w:rPr>
          <m:t>M</m:t>
        </m:r>
        <m:d>
          <m:dPr>
            <m:ctrlPr>
              <w:rPr>
                <w:rFonts w:ascii="Cambria Math" w:hAnsi="Cambria Math"/>
                <w:i/>
              </w:rPr>
            </m:ctrlPr>
          </m:dPr>
          <m:e>
            <m:r>
              <w:rPr>
                <w:rFonts w:ascii="Cambria Math" w:hAnsi="Cambria Math"/>
              </w:rPr>
              <m:t>q</m:t>
            </m:r>
          </m:e>
        </m:d>
        <m:acc>
          <m:accPr>
            <m:chr m:val="̈"/>
            <m:ctrlPr>
              <w:rPr>
                <w:rFonts w:ascii="Cambria Math" w:hAnsi="Cambria Math"/>
                <w:i/>
              </w:rPr>
            </m:ctrlPr>
          </m:accPr>
          <m:e>
            <m:r>
              <w:rPr>
                <w:rFonts w:ascii="Cambria Math" w:hAnsi="Cambria Math"/>
              </w:rPr>
              <m:t>q</m:t>
            </m:r>
          </m:e>
        </m:acc>
        <m:r>
          <w:rPr>
            <w:rFonts w:ascii="Cambria Math" w:hAnsi="Cambria Math"/>
          </w:rPr>
          <m:t>+C</m:t>
        </m:r>
        <m:d>
          <m:dPr>
            <m:ctrlPr>
              <w:rPr>
                <w:rFonts w:ascii="Cambria Math" w:hAnsi="Cambria Math"/>
                <w:i/>
              </w:rPr>
            </m:ctrlPr>
          </m:dPr>
          <m:e>
            <m:r>
              <w:rPr>
                <w:rFonts w:ascii="Cambria Math" w:hAnsi="Cambria Math"/>
              </w:rPr>
              <m:t>q,</m:t>
            </m:r>
            <m:acc>
              <m:accPr>
                <m:chr m:val="̇"/>
                <m:ctrlPr>
                  <w:rPr>
                    <w:rFonts w:ascii="Cambria Math" w:hAnsi="Cambria Math"/>
                    <w:i/>
                  </w:rPr>
                </m:ctrlPr>
              </m:accPr>
              <m:e>
                <m:r>
                  <w:rPr>
                    <w:rFonts w:ascii="Cambria Math" w:hAnsi="Cambria Math"/>
                  </w:rPr>
                  <m:t>q</m:t>
                </m:r>
              </m:e>
            </m:acc>
          </m:e>
        </m:d>
        <m:r>
          <w:rPr>
            <w:rFonts w:ascii="Cambria Math" w:hAnsi="Cambria Math"/>
          </w:rPr>
          <m:t>+G</m:t>
        </m:r>
        <m:d>
          <m:dPr>
            <m:ctrlPr>
              <w:rPr>
                <w:rFonts w:ascii="Cambria Math" w:hAnsi="Cambria Math"/>
                <w:i/>
              </w:rPr>
            </m:ctrlPr>
          </m:dPr>
          <m:e>
            <m:r>
              <w:rPr>
                <w:rFonts w:ascii="Cambria Math" w:hAnsi="Cambria Math"/>
              </w:rPr>
              <m:t>q</m:t>
            </m:r>
          </m:e>
        </m:d>
        <m:r>
          <w:rPr>
            <w:rFonts w:ascii="Cambria Math" w:hAnsi="Cambria Math"/>
          </w:rPr>
          <m:t>=τ</m:t>
        </m:r>
      </m:oMath>
      <w:r w:rsidR="006A625C">
        <w:t>, where joint angles, velocities, and accelerations (</w:t>
      </w:r>
      <m:oMath>
        <m:r>
          <w:rPr>
            <w:rFonts w:ascii="Cambria Math" w:hAnsi="Cambria Math"/>
          </w:rPr>
          <m:t>q,</m:t>
        </m:r>
        <m:acc>
          <m:accPr>
            <m:chr m:val="̇"/>
            <m:ctrlPr>
              <w:rPr>
                <w:rFonts w:ascii="Cambria Math" w:hAnsi="Cambria Math"/>
                <w:i/>
              </w:rPr>
            </m:ctrlPr>
          </m:accPr>
          <m:e>
            <m:r>
              <w:rPr>
                <w:rFonts w:ascii="Cambria Math" w:hAnsi="Cambria Math"/>
              </w:rPr>
              <m:t>q</m:t>
            </m:r>
          </m:e>
        </m:acc>
        <m:r>
          <w:rPr>
            <w:rFonts w:ascii="Cambria Math" w:hAnsi="Cambria Math"/>
          </w:rPr>
          <m:t>,</m:t>
        </m:r>
        <m:acc>
          <m:accPr>
            <m:chr m:val="̈"/>
            <m:ctrlPr>
              <w:rPr>
                <w:rFonts w:ascii="Cambria Math" w:hAnsi="Cambria Math"/>
                <w:i/>
              </w:rPr>
            </m:ctrlPr>
          </m:accPr>
          <m:e>
            <m:r>
              <w:rPr>
                <w:rFonts w:ascii="Cambria Math" w:hAnsi="Cambria Math"/>
              </w:rPr>
              <m:t>q</m:t>
            </m:r>
          </m:e>
        </m:acc>
      </m:oMath>
      <w:r w:rsidR="006A625C">
        <w:t>) modulate</w:t>
      </w:r>
      <w:r w:rsidR="00A973B8">
        <w:t xml:space="preserve"> posture-dependent</w:t>
      </w:r>
      <w:r w:rsidR="006A625C">
        <w:t xml:space="preserve"> inertia matrix (</w:t>
      </w:r>
      <m:oMath>
        <m:r>
          <w:rPr>
            <w:rFonts w:ascii="Cambria Math" w:hAnsi="Cambria Math"/>
          </w:rPr>
          <m:t>M</m:t>
        </m:r>
      </m:oMath>
      <w:r w:rsidR="006A625C">
        <w:t>), Coriolis and centrifugal forces (</w:t>
      </w:r>
      <m:oMath>
        <m:r>
          <w:rPr>
            <w:rFonts w:ascii="Cambria Math" w:hAnsi="Cambria Math"/>
          </w:rPr>
          <m:t>C</m:t>
        </m:r>
      </m:oMath>
      <w:r w:rsidR="006A625C">
        <w:t>), and gravity vector (</w:t>
      </w:r>
      <m:oMath>
        <m:r>
          <w:rPr>
            <w:rFonts w:ascii="Cambria Math" w:hAnsi="Cambria Math"/>
          </w:rPr>
          <m:t>G</m:t>
        </m:r>
      </m:oMath>
      <w:r w:rsidR="006A625C">
        <w:t>).</w:t>
      </w:r>
    </w:p>
    <w:p w14:paraId="48845F61" w14:textId="46C41098" w:rsidR="00795D17" w:rsidRPr="00A1504C" w:rsidRDefault="00415FB1" w:rsidP="00DD4CBC">
      <w:pPr>
        <w:jc w:val="center"/>
      </w:pPr>
      <w:r>
        <w:rPr>
          <w:noProof/>
        </w:rPr>
        <w:drawing>
          <wp:inline distT="0" distB="0" distL="0" distR="0" wp14:anchorId="0109A7E9" wp14:editId="1387A674">
            <wp:extent cx="5486400" cy="1938020"/>
            <wp:effectExtent l="0" t="0" r="0" b="5080"/>
            <wp:docPr id="1680045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04530" name="Picture 16800453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86400" cy="1938020"/>
                    </a:xfrm>
                    <a:prstGeom prst="rect">
                      <a:avLst/>
                    </a:prstGeom>
                  </pic:spPr>
                </pic:pic>
              </a:graphicData>
            </a:graphic>
          </wp:inline>
        </w:drawing>
      </w:r>
    </w:p>
    <w:p w14:paraId="6CFDDAF4" w14:textId="239ED8DC" w:rsidR="00795D17" w:rsidRPr="00B80289" w:rsidRDefault="00795D17" w:rsidP="00DD4CBC">
      <w:pPr>
        <w:rPr>
          <w:sz w:val="18"/>
          <w:szCs w:val="18"/>
        </w:rPr>
      </w:pPr>
      <w:r w:rsidRPr="00B80289">
        <w:rPr>
          <w:b/>
          <w:bCs/>
          <w:sz w:val="18"/>
          <w:szCs w:val="18"/>
        </w:rPr>
        <w:lastRenderedPageBreak/>
        <w:t>Figure 1</w:t>
      </w:r>
      <w:r w:rsidRPr="00B80289">
        <w:rPr>
          <w:sz w:val="18"/>
          <w:szCs w:val="18"/>
        </w:rPr>
        <w:t xml:space="preserve">. </w:t>
      </w:r>
      <w:r w:rsidRPr="00B80289">
        <w:rPr>
          <w:b/>
          <w:bCs/>
          <w:sz w:val="18"/>
          <w:szCs w:val="18"/>
        </w:rPr>
        <w:t xml:space="preserve">Comparison of </w:t>
      </w:r>
      <w:r w:rsidR="000263AD" w:rsidRPr="00B80289">
        <w:rPr>
          <w:b/>
          <w:bCs/>
          <w:sz w:val="18"/>
          <w:szCs w:val="18"/>
        </w:rPr>
        <w:t xml:space="preserve">the </w:t>
      </w:r>
      <w:r w:rsidR="00464082" w:rsidRPr="00B80289">
        <w:rPr>
          <w:rFonts w:eastAsia="Times New Roman"/>
          <w:b/>
          <w:bCs/>
          <w:color w:val="000000"/>
          <w:sz w:val="18"/>
          <w:szCs w:val="18"/>
          <w:lang w:val="en-US"/>
        </w:rPr>
        <w:t>artificial p</w:t>
      </w:r>
      <w:r w:rsidR="00A65E1B" w:rsidRPr="00B80289">
        <w:rPr>
          <w:rFonts w:eastAsia="Times New Roman"/>
          <w:b/>
          <w:bCs/>
          <w:color w:val="000000"/>
          <w:sz w:val="18"/>
          <w:szCs w:val="18"/>
          <w:lang w:val="en-US"/>
        </w:rPr>
        <w:t xml:space="preserve">hysics </w:t>
      </w:r>
      <w:r w:rsidR="00464082" w:rsidRPr="00B80289">
        <w:rPr>
          <w:rFonts w:eastAsia="Times New Roman"/>
          <w:b/>
          <w:bCs/>
          <w:color w:val="000000"/>
          <w:sz w:val="18"/>
          <w:szCs w:val="18"/>
          <w:lang w:val="en-US"/>
        </w:rPr>
        <w:t>e</w:t>
      </w:r>
      <w:r w:rsidR="00A65E1B" w:rsidRPr="00B80289">
        <w:rPr>
          <w:rFonts w:eastAsia="Times New Roman"/>
          <w:b/>
          <w:bCs/>
          <w:color w:val="000000"/>
          <w:sz w:val="18"/>
          <w:szCs w:val="18"/>
          <w:lang w:val="en-US"/>
        </w:rPr>
        <w:t>ngine</w:t>
      </w:r>
      <w:r w:rsidR="00A65E1B" w:rsidRPr="00B80289">
        <w:rPr>
          <w:b/>
          <w:bCs/>
          <w:sz w:val="18"/>
          <w:szCs w:val="18"/>
        </w:rPr>
        <w:t xml:space="preserve"> </w:t>
      </w:r>
      <w:r w:rsidRPr="00B80289">
        <w:rPr>
          <w:b/>
          <w:bCs/>
          <w:sz w:val="18"/>
          <w:szCs w:val="18"/>
        </w:rPr>
        <w:t xml:space="preserve">and a direct mapping model </w:t>
      </w:r>
      <w:r w:rsidR="00464082" w:rsidRPr="00B80289">
        <w:rPr>
          <w:b/>
          <w:bCs/>
          <w:sz w:val="18"/>
          <w:szCs w:val="18"/>
        </w:rPr>
        <w:t xml:space="preserve">in </w:t>
      </w:r>
      <w:r w:rsidRPr="00B80289">
        <w:rPr>
          <w:b/>
          <w:bCs/>
          <w:sz w:val="18"/>
          <w:szCs w:val="18"/>
        </w:rPr>
        <w:t xml:space="preserve">two-joint arm </w:t>
      </w:r>
      <w:r w:rsidR="00464082" w:rsidRPr="00B80289">
        <w:rPr>
          <w:b/>
          <w:bCs/>
          <w:sz w:val="18"/>
          <w:szCs w:val="18"/>
        </w:rPr>
        <w:t>movements</w:t>
      </w:r>
      <w:r w:rsidRPr="00B80289">
        <w:rPr>
          <w:b/>
          <w:bCs/>
          <w:sz w:val="18"/>
          <w:szCs w:val="18"/>
        </w:rPr>
        <w:t>.</w:t>
      </w:r>
      <w:r w:rsidRPr="00B80289">
        <w:rPr>
          <w:sz w:val="18"/>
          <w:szCs w:val="18"/>
        </w:rPr>
        <w:t xml:space="preserve"> (</w:t>
      </w:r>
      <w:r w:rsidRPr="00B80289">
        <w:rPr>
          <w:b/>
          <w:bCs/>
          <w:sz w:val="18"/>
          <w:szCs w:val="18"/>
        </w:rPr>
        <w:t>a</w:t>
      </w:r>
      <w:r w:rsidRPr="00B80289">
        <w:rPr>
          <w:sz w:val="18"/>
          <w:szCs w:val="18"/>
        </w:rPr>
        <w:t>) Schematic of the planar two-</w:t>
      </w:r>
      <w:r w:rsidR="00A42F0E" w:rsidRPr="00B80289">
        <w:rPr>
          <w:sz w:val="18"/>
          <w:szCs w:val="18"/>
        </w:rPr>
        <w:t>segment</w:t>
      </w:r>
      <w:r w:rsidRPr="00B80289">
        <w:rPr>
          <w:sz w:val="18"/>
          <w:szCs w:val="18"/>
        </w:rPr>
        <w:t xml:space="preserve"> arm model used in simulations, representing shoulder (</w:t>
      </w:r>
      <m:oMath>
        <m:sSub>
          <m:sSubPr>
            <m:ctrlPr>
              <w:rPr>
                <w:rFonts w:ascii="Cambria Math" w:hAnsi="Cambria Math"/>
                <w:i/>
                <w:sz w:val="18"/>
                <w:szCs w:val="18"/>
              </w:rPr>
            </m:ctrlPr>
          </m:sSubPr>
          <m:e>
            <m:r>
              <w:rPr>
                <w:rFonts w:ascii="Cambria Math" w:hAnsi="Cambria Math"/>
                <w:sz w:val="18"/>
                <w:szCs w:val="18"/>
              </w:rPr>
              <m:t>q</m:t>
            </m:r>
          </m:e>
          <m:sub>
            <m:r>
              <w:rPr>
                <w:rFonts w:ascii="Cambria Math" w:hAnsi="Cambria Math"/>
                <w:sz w:val="18"/>
                <w:szCs w:val="18"/>
              </w:rPr>
              <m:t>sh</m:t>
            </m:r>
          </m:sub>
        </m:sSub>
      </m:oMath>
      <w:r w:rsidRPr="00B80289">
        <w:rPr>
          <w:sz w:val="18"/>
          <w:szCs w:val="18"/>
        </w:rPr>
        <w:t>) and elbow (</w:t>
      </w:r>
      <m:oMath>
        <m:sSub>
          <m:sSubPr>
            <m:ctrlPr>
              <w:rPr>
                <w:rFonts w:ascii="Cambria Math" w:hAnsi="Cambria Math"/>
                <w:i/>
                <w:sz w:val="18"/>
                <w:szCs w:val="18"/>
              </w:rPr>
            </m:ctrlPr>
          </m:sSubPr>
          <m:e>
            <m:r>
              <w:rPr>
                <w:rFonts w:ascii="Cambria Math" w:hAnsi="Cambria Math"/>
                <w:sz w:val="18"/>
                <w:szCs w:val="18"/>
              </w:rPr>
              <m:t>q</m:t>
            </m:r>
          </m:e>
          <m:sub>
            <m:r>
              <w:rPr>
                <w:rFonts w:ascii="Cambria Math" w:hAnsi="Cambria Math"/>
                <w:sz w:val="18"/>
                <w:szCs w:val="18"/>
              </w:rPr>
              <m:t>el</m:t>
            </m:r>
          </m:sub>
        </m:sSub>
      </m:oMath>
      <w:r w:rsidRPr="00B80289">
        <w:rPr>
          <w:sz w:val="18"/>
          <w:szCs w:val="18"/>
        </w:rPr>
        <w:t>) joint angles in the sagittal plane. Angles are referenced relative to an</w:t>
      </w:r>
      <w:r w:rsidR="00464082" w:rsidRPr="00B80289">
        <w:rPr>
          <w:sz w:val="18"/>
          <w:szCs w:val="18"/>
        </w:rPr>
        <w:t xml:space="preserve"> extended</w:t>
      </w:r>
      <w:r w:rsidRPr="00B80289">
        <w:rPr>
          <w:sz w:val="18"/>
          <w:szCs w:val="18"/>
        </w:rPr>
        <w:t xml:space="preserve"> arm </w:t>
      </w:r>
      <w:r w:rsidR="00464082" w:rsidRPr="00B80289">
        <w:rPr>
          <w:sz w:val="18"/>
          <w:szCs w:val="18"/>
        </w:rPr>
        <w:t xml:space="preserve">posture </w:t>
      </w:r>
      <w:r w:rsidRPr="00B80289">
        <w:rPr>
          <w:sz w:val="18"/>
          <w:szCs w:val="18"/>
        </w:rPr>
        <w:t>(defined as 0°, equivalent to 180° in conventional coordinates). (</w:t>
      </w:r>
      <w:r w:rsidRPr="00B80289">
        <w:rPr>
          <w:b/>
          <w:bCs/>
          <w:sz w:val="18"/>
          <w:szCs w:val="18"/>
        </w:rPr>
        <w:t>b</w:t>
      </w:r>
      <w:r w:rsidRPr="00B80289">
        <w:rPr>
          <w:sz w:val="18"/>
          <w:szCs w:val="18"/>
        </w:rPr>
        <w:t xml:space="preserve">) Block diagrams illustrating the three modeling approaches. The ground-truth physics engine (middle, gray) computes joint kinematics by integrating accelerations derived from the </w:t>
      </w:r>
      <w:r w:rsidR="00AE10B3" w:rsidRPr="00B80289">
        <w:rPr>
          <w:sz w:val="18"/>
          <w:szCs w:val="18"/>
        </w:rPr>
        <w:t>EOM</w:t>
      </w:r>
      <w:r w:rsidRPr="00B80289">
        <w:rPr>
          <w:sz w:val="18"/>
          <w:szCs w:val="18"/>
        </w:rPr>
        <w:t>. The APE (top, red) employs a</w:t>
      </w:r>
      <w:r w:rsidR="00A65E1B" w:rsidRPr="00B80289">
        <w:rPr>
          <w:sz w:val="18"/>
          <w:szCs w:val="18"/>
        </w:rPr>
        <w:t xml:space="preserve">n RNN </w:t>
      </w:r>
      <w:r w:rsidRPr="00B80289">
        <w:rPr>
          <w:sz w:val="18"/>
          <w:szCs w:val="18"/>
        </w:rPr>
        <w:t>to learn the mapping from the current torques and previous kinematic state to instantaneous joint accelerations, which are then externally integrated to predict the movement trajectory. In contrast, the direct mapping model (bottom, blue) uses a</w:t>
      </w:r>
      <w:r w:rsidR="00A65E1B" w:rsidRPr="00B80289">
        <w:rPr>
          <w:sz w:val="18"/>
          <w:szCs w:val="18"/>
        </w:rPr>
        <w:t xml:space="preserve">n RNN </w:t>
      </w:r>
      <w:r w:rsidRPr="00B80289">
        <w:rPr>
          <w:sz w:val="18"/>
          <w:szCs w:val="18"/>
        </w:rPr>
        <w:t>to map the torque</w:t>
      </w:r>
      <w:r w:rsidR="00A65E1B" w:rsidRPr="00B80289">
        <w:rPr>
          <w:sz w:val="18"/>
          <w:szCs w:val="18"/>
        </w:rPr>
        <w:t xml:space="preserve">s </w:t>
      </w:r>
      <w:r w:rsidRPr="00B80289">
        <w:rPr>
          <w:sz w:val="18"/>
          <w:szCs w:val="18"/>
        </w:rPr>
        <w:t>directly to joint angles without an explicit integration step. (</w:t>
      </w:r>
      <w:r w:rsidRPr="00B80289">
        <w:rPr>
          <w:b/>
          <w:bCs/>
          <w:sz w:val="18"/>
          <w:szCs w:val="18"/>
        </w:rPr>
        <w:t>c</w:t>
      </w:r>
      <w:r w:rsidRPr="00B80289">
        <w:rPr>
          <w:sz w:val="18"/>
          <w:szCs w:val="18"/>
        </w:rPr>
        <w:t>) Representative single-trial predictions of shoulder and elbow angles during an unperturbed trial (left) and a trial with an external torque perturbation (right). The APE</w:t>
      </w:r>
      <w:r w:rsidR="003432B3" w:rsidRPr="00B80289">
        <w:rPr>
          <w:sz w:val="18"/>
          <w:szCs w:val="18"/>
        </w:rPr>
        <w:t>’</w:t>
      </w:r>
      <w:r w:rsidRPr="00B80289">
        <w:rPr>
          <w:sz w:val="18"/>
          <w:szCs w:val="18"/>
        </w:rPr>
        <w:t>s predictions (red lines) closely track the ground-truth trajectories from the physics engine (dashed gray lines), while the direct mapping model (blue lines) shows substantial error. The gray band marks the torque pulse applied at the elbow, and the values give the RMSE of each model over the movement shown (blue, direct mapping model; red, APE).</w:t>
      </w:r>
    </w:p>
    <w:p w14:paraId="7C204A0D" w14:textId="5F4F951B" w:rsidR="005358C2" w:rsidRDefault="005358C2" w:rsidP="00DD4CBC">
      <w:r>
        <w:t xml:space="preserve">Motion of the arm in a </w:t>
      </w:r>
      <w:r w:rsidRPr="005358C2">
        <w:t>sagittal</w:t>
      </w:r>
      <w:r>
        <w:t xml:space="preserve"> plane, subject to gravity, was simulated between </w:t>
      </w:r>
      <w:r w:rsidR="002C4042">
        <w:t>three sets of targets, with one target in common,</w:t>
      </w:r>
      <w:r>
        <w:t xml:space="preserve"> arranged radially on a circle within the reachable wo</w:t>
      </w:r>
      <w:r w:rsidR="00D9022B">
        <w:t>r</w:t>
      </w:r>
      <w:r>
        <w:t>kspace (radius = 0.5 × forearm length).</w:t>
      </w:r>
      <w:r w:rsidR="00A40969">
        <w:t xml:space="preserve"> </w:t>
      </w:r>
      <w:r w:rsidR="00287443" w:rsidRPr="00287443">
        <w:t>The</w:t>
      </w:r>
      <w:r w:rsidR="00287443">
        <w:t xml:space="preserve"> training, testing, and validation</w:t>
      </w:r>
      <w:r w:rsidR="00287443" w:rsidRPr="00287443">
        <w:t xml:space="preserve"> movement sets were organized as start–end pairs between</w:t>
      </w:r>
      <w:r w:rsidR="00287443">
        <w:t xml:space="preserve"> all</w:t>
      </w:r>
      <w:r w:rsidR="00287443" w:rsidRPr="00287443">
        <w:t xml:space="preserve"> target vertices</w:t>
      </w:r>
      <w:r w:rsidR="00287443">
        <w:t xml:space="preserve"> (</w:t>
      </w:r>
      <m:oMath>
        <m:sSub>
          <m:sSubPr>
            <m:ctrlPr>
              <w:rPr>
                <w:rFonts w:ascii="Cambria Math" w:hAnsi="Cambria Math"/>
                <w:i/>
              </w:rPr>
            </m:ctrlPr>
          </m:sSubPr>
          <m:e>
            <m:r>
              <w:rPr>
                <w:rFonts w:ascii="Cambria Math" w:hAnsi="Cambria Math"/>
              </w:rPr>
              <m:t>n</m:t>
            </m:r>
          </m:e>
          <m:sub>
            <m:r>
              <w:rPr>
                <w:rFonts w:ascii="Cambria Math" w:hAnsi="Cambria Math"/>
                <w:vertAlign w:val="subscript"/>
              </w:rPr>
              <m:t>train</m:t>
            </m:r>
          </m:sub>
        </m:sSub>
        <m:r>
          <w:rPr>
            <w:rFonts w:ascii="Cambria Math" w:hAnsi="Cambria Math"/>
          </w:rPr>
          <m:t xml:space="preserve"> </m:t>
        </m:r>
      </m:oMath>
      <w:r w:rsidR="00287443">
        <w:t xml:space="preserve">= 12 resulting in 132 movements; </w:t>
      </w:r>
      <m:oMath>
        <m:sSub>
          <m:sSubPr>
            <m:ctrlPr>
              <w:rPr>
                <w:rFonts w:ascii="Cambria Math" w:hAnsi="Cambria Math"/>
                <w:i/>
              </w:rPr>
            </m:ctrlPr>
          </m:sSubPr>
          <m:e>
            <m:r>
              <w:rPr>
                <w:rFonts w:ascii="Cambria Math" w:hAnsi="Cambria Math"/>
              </w:rPr>
              <m:t>n</m:t>
            </m:r>
          </m:e>
          <m:sub>
            <m:r>
              <w:rPr>
                <w:rFonts w:ascii="Cambria Math" w:hAnsi="Cambria Math"/>
                <w:vertAlign w:val="subscript"/>
              </w:rPr>
              <m:t>test</m:t>
            </m:r>
          </m:sub>
        </m:sSub>
        <m:r>
          <w:rPr>
            <w:rFonts w:ascii="Cambria Math" w:hAnsi="Cambria Math"/>
          </w:rPr>
          <m:t xml:space="preserve"> </m:t>
        </m:r>
      </m:oMath>
      <w:r w:rsidR="00287443">
        <w:t xml:space="preserve">= 10 resulting in 90 movements, and </w:t>
      </w:r>
      <m:oMath>
        <m:sSub>
          <m:sSubPr>
            <m:ctrlPr>
              <w:rPr>
                <w:rFonts w:ascii="Cambria Math" w:hAnsi="Cambria Math"/>
                <w:i/>
              </w:rPr>
            </m:ctrlPr>
          </m:sSubPr>
          <m:e>
            <m:r>
              <w:rPr>
                <w:rFonts w:ascii="Cambria Math" w:hAnsi="Cambria Math"/>
              </w:rPr>
              <m:t>n</m:t>
            </m:r>
          </m:e>
          <m:sub>
            <m:r>
              <w:rPr>
                <w:rFonts w:ascii="Cambria Math" w:hAnsi="Cambria Math"/>
                <w:vertAlign w:val="subscript"/>
              </w:rPr>
              <m:t>valid</m:t>
            </m:r>
          </m:sub>
        </m:sSub>
      </m:oMath>
      <w:r w:rsidR="00287443">
        <w:t xml:space="preserve"> = 7 resulting in 42 movements).</w:t>
      </w:r>
      <w:r>
        <w:t xml:space="preserve"> </w:t>
      </w:r>
      <w:r w:rsidR="00287443">
        <w:t>E</w:t>
      </w:r>
      <w:r>
        <w:t xml:space="preserve">ach </w:t>
      </w:r>
      <w:r w:rsidR="00287443">
        <w:t>movement was</w:t>
      </w:r>
      <w:r>
        <w:t xml:space="preserve"> a straight-line endpoint path</w:t>
      </w:r>
      <w:r w:rsidR="00287443">
        <w:t xml:space="preserve"> with bell-shaped velocity</w:t>
      </w:r>
      <w:r>
        <w:t xml:space="preserve"> </w:t>
      </w:r>
      <w:r w:rsidR="009A29F1">
        <w:fldChar w:fldCharType="begin"/>
      </w:r>
      <w:r w:rsidR="00BC2B37">
        <w:instrText xml:space="preserve"> ADDIN ZOTERO_ITEM CSL_CITATION {"citationID":"hdtNMVNQ","properties":{"unsorted":false,"formattedCitation":"(Morasso, 1981)","plainCitation":"(Morasso, 1981)","noteIndex":0},"citationItems":[{"id":"12AFODl9/3aIVv0VV","uris":["http://zotero.org/users/6284499/items/VJZ4DM7T"],"itemData":{"id":"VxpiOBdF/S7IzZBlS","type":"article-journal","container-title":"Experimental Brain Research","DOI":"10.1007/BF00236911","ISSN":"0014-4819, 1432-1106","issue":"2","journalAbbreviation":"Exp Brain Res","language":"en","license":"http://www.springer.com/tdm","source":"DOI.org (Crossref)","title":"Spatial control of arm movements","URL":"http://link.springer.com/10.1007/BF00236911","volume":"42","author":[{"family":"Morasso","given":"P."}],"accessed":{"date-parts":[["2025",5,15]]},"issued":{"date-parts":[["1981",4]]}}}],"schema":"https://github.com/citation-style-language/schema/raw/master/csl-citation.json"} </w:instrText>
      </w:r>
      <w:r w:rsidR="009A29F1">
        <w:fldChar w:fldCharType="separate"/>
      </w:r>
      <w:r w:rsidR="00287443">
        <w:rPr>
          <w:noProof/>
        </w:rPr>
        <w:t>(Morasso, 1981)</w:t>
      </w:r>
      <w:r w:rsidR="009A29F1">
        <w:fldChar w:fldCharType="end"/>
      </w:r>
      <w:r>
        <w:t xml:space="preserve"> specified in Cartesian space and converted to joint space using inverse kinematics. </w:t>
      </w:r>
      <w:r w:rsidR="00C70B7C">
        <w:t xml:space="preserve">We solved the inverse dynamics problem to compute </w:t>
      </w:r>
      <w:proofErr w:type="gramStart"/>
      <w:r w:rsidR="00CB05A3">
        <w:t>shoulder</w:t>
      </w:r>
      <w:proofErr w:type="gramEnd"/>
      <w:r w:rsidR="00C70B7C">
        <w:t xml:space="preserve"> and elbow torques using analytically derived joint angles and the velocities and accelerations obtained from them by finite differences. Backward</w:t>
      </w:r>
      <w:r>
        <w:t xml:space="preserve"> Euler</w:t>
      </w:r>
      <w:r w:rsidR="00C70B7C">
        <w:t xml:space="preserve"> with </w:t>
      </w:r>
      <w:r w:rsidR="001665D5">
        <w:t xml:space="preserve">a </w:t>
      </w:r>
      <w:r>
        <w:t xml:space="preserve">simulation step </w:t>
      </w:r>
      <w:r w:rsidR="001665D5">
        <w:t xml:space="preserve">size </w:t>
      </w:r>
      <m:oMath>
        <m:r>
          <w:rPr>
            <w:rFonts w:ascii="Cambria Math" w:hAnsi="Cambria Math"/>
          </w:rPr>
          <m:t>Δt</m:t>
        </m:r>
      </m:oMath>
      <w:r>
        <w:t xml:space="preserve"> </w:t>
      </w:r>
      <w:r w:rsidR="001665D5">
        <w:t>of</w:t>
      </w:r>
      <w:r>
        <w:t xml:space="preserve"> 1 µs</w:t>
      </w:r>
      <w:r w:rsidR="00C70B7C">
        <w:t xml:space="preserve"> </w:t>
      </w:r>
      <w:r w:rsidR="001665D5">
        <w:t>provide</w:t>
      </w:r>
      <w:r w:rsidR="00C70B7C">
        <w:t xml:space="preserve">d sufficient temporal resolution </w:t>
      </w:r>
      <w:r w:rsidRPr="005358C2">
        <w:t>to ensure numerical stability and accuracy</w:t>
      </w:r>
      <w:r w:rsidR="00C70B7C">
        <w:t>.</w:t>
      </w:r>
      <w:r w:rsidR="00196A10">
        <w:t xml:space="preserve"> </w:t>
      </w:r>
      <w:r w:rsidR="00C70B7C">
        <w:t xml:space="preserve">To generate movements with imposed </w:t>
      </w:r>
      <w:r w:rsidR="00CB05A3">
        <w:t xml:space="preserve">brief </w:t>
      </w:r>
      <w:r w:rsidR="00C70B7C">
        <w:t xml:space="preserve">perturbations, </w:t>
      </w:r>
      <w:r w:rsidR="00CB05A3">
        <w:t xml:space="preserve">we added a Gaussian pulse (curtailed to </w:t>
      </w:r>
      <w:r w:rsidR="001665D5">
        <w:t xml:space="preserve">a </w:t>
      </w:r>
      <w:r w:rsidR="00CB05A3">
        <w:t>3-sigma kernel</w:t>
      </w:r>
      <w:r w:rsidR="00DA6214">
        <w:t xml:space="preserve">, set </w:t>
      </w:r>
      <w:r w:rsidR="001665D5">
        <w:t>to</w:t>
      </w:r>
      <w:r w:rsidR="00DA6214">
        <w:t xml:space="preserve"> 50</w:t>
      </w:r>
      <w:r w:rsidR="001665D5">
        <w:t>-</w:t>
      </w:r>
      <w:r w:rsidR="00DA6214">
        <w:t>100 ms</w:t>
      </w:r>
      <w:r w:rsidR="00CB05A3">
        <w:t xml:space="preserve">) to either of the joint torques, randomizing </w:t>
      </w:r>
      <w:r w:rsidR="001665D5">
        <w:t xml:space="preserve">the </w:t>
      </w:r>
      <w:r w:rsidR="00CB05A3">
        <w:t xml:space="preserve">joint and direction. The changed trajectory was then computed by </w:t>
      </w:r>
      <w:r w:rsidR="001665D5">
        <w:t xml:space="preserve">numerically integrating the </w:t>
      </w:r>
      <w:r w:rsidR="006D135C">
        <w:t>EOM</w:t>
      </w:r>
      <w:r w:rsidR="001665D5">
        <w:t xml:space="preserve"> with a temporal resolution of 1 µs.</w:t>
      </w:r>
      <w:r w:rsidR="00CB05A3">
        <w:t xml:space="preserve"> The p</w:t>
      </w:r>
      <w:r>
        <w:t>ulse amplitude was set to 5–15% of the</w:t>
      </w:r>
      <w:r w:rsidR="00CB05A3">
        <w:t xml:space="preserve"> peak-to-peak</w:t>
      </w:r>
      <w:r>
        <w:t xml:space="preserve"> range of that joint</w:t>
      </w:r>
      <w:r w:rsidR="003432B3">
        <w:t>’</w:t>
      </w:r>
      <w:r>
        <w:t>s unperturbed</w:t>
      </w:r>
      <w:r w:rsidR="00CB05A3">
        <w:t xml:space="preserve"> </w:t>
      </w:r>
      <w:r>
        <w:t xml:space="preserve">torque </w:t>
      </w:r>
      <w:r w:rsidR="00CB05A3">
        <w:t>in the corresponding</w:t>
      </w:r>
      <w:r>
        <w:t xml:space="preserve"> movement. </w:t>
      </w:r>
      <w:r w:rsidR="00DA6214">
        <w:t>The p</w:t>
      </w:r>
      <w:r>
        <w:t xml:space="preserve">erturbation onset was drawn uniformly from 20–80% of </w:t>
      </w:r>
      <w:r w:rsidR="001665D5">
        <w:t xml:space="preserve">the </w:t>
      </w:r>
      <w:r>
        <w:t xml:space="preserve">movement duration. </w:t>
      </w:r>
      <w:r w:rsidR="00DA6214">
        <w:t>The p</w:t>
      </w:r>
      <w:r>
        <w:t xml:space="preserve">erturbed movements between the 7 validation targets were included in the training process </w:t>
      </w:r>
      <w:r w:rsidR="002C4042" w:rsidRPr="002C4042">
        <w:rPr>
          <w:i/>
          <w:iCs/>
        </w:rPr>
        <w:t>only</w:t>
      </w:r>
      <w:r w:rsidR="002C4042">
        <w:t xml:space="preserve"> </w:t>
      </w:r>
      <w:r>
        <w:t>as validation trials, used to monitor training progress and detect potential overfitting</w:t>
      </w:r>
      <w:r w:rsidR="001665D5">
        <w:t>,</w:t>
      </w:r>
      <w:r>
        <w:t xml:space="preserve"> but </w:t>
      </w:r>
      <w:r w:rsidRPr="00795D17">
        <w:rPr>
          <w:i/>
          <w:iCs/>
        </w:rPr>
        <w:t>not</w:t>
      </w:r>
      <w:r>
        <w:t xml:space="preserve"> to update weights. </w:t>
      </w:r>
      <w:r w:rsidR="00DA6214">
        <w:t>The dataset with p</w:t>
      </w:r>
      <w:r>
        <w:t xml:space="preserve">erturbed movements </w:t>
      </w:r>
      <w:r w:rsidR="00DA6214">
        <w:t>generated for the 10 test targets</w:t>
      </w:r>
      <w:r>
        <w:t xml:space="preserve"> w</w:t>
      </w:r>
      <w:r w:rsidR="00DA6214">
        <w:t xml:space="preserve">as </w:t>
      </w:r>
      <w:r>
        <w:t xml:space="preserve">used to evaluate whether the trained </w:t>
      </w:r>
      <w:r w:rsidR="00DA6214">
        <w:t>RNN models</w:t>
      </w:r>
      <w:r>
        <w:t xml:space="preserve"> </w:t>
      </w:r>
      <w:r w:rsidR="00DA6214">
        <w:t xml:space="preserve">appropriately </w:t>
      </w:r>
      <w:r>
        <w:t xml:space="preserve">embedded the </w:t>
      </w:r>
      <w:r w:rsidR="00DA6214">
        <w:t>segmental dynamics</w:t>
      </w:r>
      <w:r>
        <w:t xml:space="preserve"> account</w:t>
      </w:r>
      <w:r w:rsidR="00DA6214">
        <w:t>ing</w:t>
      </w:r>
      <w:r>
        <w:t xml:space="preserve"> for</w:t>
      </w:r>
      <w:r w:rsidR="00DA6214">
        <w:t xml:space="preserve"> the</w:t>
      </w:r>
      <w:r>
        <w:t xml:space="preserve"> </w:t>
      </w:r>
      <w:r w:rsidR="00DA6214">
        <w:t>interaction</w:t>
      </w:r>
      <w:r>
        <w:t xml:space="preserve"> torque </w:t>
      </w:r>
      <w:r w:rsidR="00DA6214">
        <w:t>in movements with perturbations. All signals were resampled by linear interpolation to 0.1 ms for training and testing.</w:t>
      </w:r>
      <w:r>
        <w:t xml:space="preserve"> </w:t>
      </w:r>
    </w:p>
    <w:p w14:paraId="4C2F01C7" w14:textId="6BC99B29" w:rsidR="007B4AD4" w:rsidRPr="004157B4" w:rsidRDefault="00D05820" w:rsidP="00DD4CBC">
      <w:pPr>
        <w:pStyle w:val="Heading3"/>
      </w:pPr>
      <w:r>
        <w:t>Model</w:t>
      </w:r>
      <w:r w:rsidR="005655AE" w:rsidRPr="004157B4">
        <w:t xml:space="preserve"> training</w:t>
      </w:r>
    </w:p>
    <w:p w14:paraId="7CDD89BD" w14:textId="211B084D" w:rsidR="00227180" w:rsidRDefault="00A66F19" w:rsidP="00DD4CBC">
      <w:r>
        <w:t>We used three models in this study, two RNNs and a standard mechanical model of a two-segment system</w:t>
      </w:r>
      <w:r w:rsidR="000C6C36">
        <w:t>, described above</w:t>
      </w:r>
      <w:r>
        <w:t xml:space="preserve"> (Fig. 1b). The APE (top panel) </w:t>
      </w:r>
      <w:r w:rsidR="005358C2" w:rsidRPr="007B7FBD">
        <w:t xml:space="preserve">was trained to predict instantaneous joint accelerations from the current torques and </w:t>
      </w:r>
      <w:r>
        <w:t xml:space="preserve">the </w:t>
      </w:r>
      <w:r w:rsidR="005358C2" w:rsidRPr="007B7FBD">
        <w:t>preceding kinematic state</w:t>
      </w:r>
      <w:r w:rsidR="00227180">
        <w:t>, computed on the previous iteration</w:t>
      </w:r>
      <w:r w:rsidR="005358C2" w:rsidRPr="007B7FBD">
        <w:t xml:space="preserve">. For each </w:t>
      </w:r>
      <w:r>
        <w:t>instance</w:t>
      </w:r>
      <w:r w:rsidR="005358C2" w:rsidRPr="007B7FBD">
        <w:t xml:space="preserve"> </w:t>
      </w:r>
      <w:r w:rsidR="00CE06CB">
        <w:t>(</w:t>
      </w:r>
      <m:oMath>
        <m:r>
          <w:rPr>
            <w:rFonts w:ascii="Cambria Math" w:hAnsi="Cambria Math"/>
          </w:rPr>
          <m:t>t</m:t>
        </m:r>
      </m:oMath>
      <w:r w:rsidR="00CE06CB">
        <w:t>)</w:t>
      </w:r>
      <w:r w:rsidR="005358C2" w:rsidRPr="007B7FBD">
        <w:t xml:space="preserve">, the input consisted of current </w:t>
      </w:r>
      <w:r w:rsidR="00CE06CB">
        <w:t xml:space="preserve">shoulder and elbow </w:t>
      </w:r>
      <w:r w:rsidR="005358C2" w:rsidRPr="007B7FBD">
        <w:t>torques (</w:t>
      </w:r>
      <m:oMath>
        <m:sSub>
          <m:sSubPr>
            <m:ctrlPr>
              <w:rPr>
                <w:rFonts w:ascii="Cambria Math" w:hAnsi="Cambria Math"/>
                <w:i/>
              </w:rPr>
            </m:ctrlPr>
          </m:sSubPr>
          <m:e>
            <m:r>
              <w:rPr>
                <w:rFonts w:ascii="Cambria Math" w:hAnsi="Cambria Math"/>
              </w:rPr>
              <m:t>τ</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e</m:t>
            </m:r>
          </m:sub>
        </m:sSub>
      </m:oMath>
      <w:r w:rsidR="005358C2" w:rsidRPr="007B7FBD">
        <w:t xml:space="preserve">) paired with </w:t>
      </w:r>
      <w:r w:rsidR="000C6C36">
        <w:t xml:space="preserve">the </w:t>
      </w:r>
      <w:r w:rsidR="00CE06CB">
        <w:t>prior</w:t>
      </w:r>
      <w:r w:rsidR="000C6C36">
        <w:t xml:space="preserve"> joint</w:t>
      </w:r>
      <w:r w:rsidR="005358C2" w:rsidRPr="007B7FBD">
        <w:t xml:space="preserve"> angles and velocities (</w:t>
      </w:r>
      <m:oMath>
        <m:sSub>
          <m:sSubPr>
            <m:ctrlPr>
              <w:rPr>
                <w:rFonts w:ascii="Cambria Math" w:hAnsi="Cambria Math"/>
                <w:i/>
              </w:rPr>
            </m:ctrlPr>
          </m:sSubPr>
          <m:e>
            <m:r>
              <w:rPr>
                <w:rFonts w:ascii="Cambria Math" w:hAnsi="Cambria Math"/>
              </w:rPr>
              <m:t>q</m:t>
            </m:r>
          </m:e>
          <m:sub>
            <m:r>
              <w:rPr>
                <w:rFonts w:ascii="Cambria Math" w:hAnsi="Cambria Math"/>
              </w:rPr>
              <m:t>sh</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el</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q</m:t>
                </m:r>
              </m:e>
            </m:acc>
          </m:e>
          <m:sub>
            <m:r>
              <w:rPr>
                <w:rFonts w:ascii="Cambria Math" w:hAnsi="Cambria Math"/>
              </w:rPr>
              <m:t>sh</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q</m:t>
                </m:r>
              </m:e>
            </m:acc>
          </m:e>
          <m:sub>
            <m:r>
              <w:rPr>
                <w:rFonts w:ascii="Cambria Math" w:hAnsi="Cambria Math"/>
              </w:rPr>
              <m:t>el</m:t>
            </m:r>
          </m:sub>
        </m:sSub>
        <m:r>
          <w:rPr>
            <w:rFonts w:ascii="Cambria Math" w:hAnsi="Cambria Math"/>
          </w:rPr>
          <m:t> </m:t>
        </m:r>
      </m:oMath>
      <w:r>
        <w:t xml:space="preserve">), </w:t>
      </w:r>
      <w:r w:rsidR="005358C2" w:rsidRPr="007B7FBD">
        <w:t xml:space="preserve">at time </w:t>
      </w:r>
      <m:oMath>
        <m:r>
          <w:rPr>
            <w:rFonts w:ascii="Cambria Math" w:hAnsi="Cambria Math"/>
          </w:rPr>
          <m:t>t-</m:t>
        </m:r>
        <m:r>
          <m:rPr>
            <m:sty m:val="p"/>
          </m:rPr>
          <w:rPr>
            <w:rFonts w:ascii="Cambria Math" w:hAnsi="Cambria Math"/>
          </w:rPr>
          <m:t>Δ</m:t>
        </m:r>
        <m:r>
          <w:rPr>
            <w:rFonts w:ascii="Cambria Math" w:hAnsi="Cambria Math"/>
          </w:rPr>
          <m:t>t</m:t>
        </m:r>
      </m:oMath>
      <w:r w:rsidR="005358C2" w:rsidRPr="007B7FBD">
        <w:t xml:space="preserve">, yielding a 6-dimensional input vector. The target output was the </w:t>
      </w:r>
      <w:r w:rsidR="00CE06CB">
        <w:t>predicted</w:t>
      </w:r>
      <w:r w:rsidR="005358C2" w:rsidRPr="007B7FBD">
        <w:t xml:space="preserve"> acceleration vector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q</m:t>
                </m:r>
              </m:e>
            </m:acc>
          </m:e>
          <m:sub>
            <m:r>
              <w:rPr>
                <w:rFonts w:ascii="Cambria Math" w:hAnsi="Cambria Math"/>
              </w:rPr>
              <m:t>sh</m:t>
            </m:r>
          </m:sub>
        </m:sSub>
      </m:oMath>
      <w:r w:rsidR="00C60DCA">
        <w:t xml:space="preserve">,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q</m:t>
                </m:r>
              </m:e>
            </m:acc>
          </m:e>
          <m:sub>
            <m:r>
              <w:rPr>
                <w:rFonts w:ascii="Cambria Math" w:hAnsi="Cambria Math"/>
              </w:rPr>
              <m:t>el</m:t>
            </m:r>
          </m:sub>
        </m:sSub>
      </m:oMath>
      <w:r>
        <w:t xml:space="preserve">) </w:t>
      </w:r>
      <w:r w:rsidR="005358C2" w:rsidRPr="007B7FBD">
        <w:t xml:space="preserve">at </w:t>
      </w:r>
      <m:oMath>
        <m:r>
          <w:rPr>
            <w:rFonts w:ascii="Cambria Math" w:hAnsi="Cambria Math"/>
          </w:rPr>
          <m:t>t</m:t>
        </m:r>
      </m:oMath>
      <w:r w:rsidR="005358C2" w:rsidRPr="007B7FBD">
        <w:t xml:space="preserve">. The network was configured as a single </w:t>
      </w:r>
      <w:r w:rsidR="00795D17">
        <w:t>long short-term memory (</w:t>
      </w:r>
      <w:r w:rsidR="005358C2" w:rsidRPr="007B7FBD">
        <w:t>LSTM</w:t>
      </w:r>
      <w:r w:rsidR="00795D17">
        <w:t>)</w:t>
      </w:r>
      <w:r w:rsidR="005358C2" w:rsidRPr="007B7FBD">
        <w:t xml:space="preserve"> layer (16 hidden units) that processes each time step independently and carries no internal state between steps, followed by a linear 2-unit regression head. Input normalization was </w:t>
      </w:r>
      <w:r w:rsidR="00C60DCA" w:rsidRPr="007B7FBD">
        <w:t>disabled,</w:t>
      </w:r>
      <w:r w:rsidR="005358C2" w:rsidRPr="007B7FBD">
        <w:t xml:space="preserve"> and L2-norm gradient clipping was set to 1. </w:t>
      </w:r>
      <w:r w:rsidR="005358C2">
        <w:t xml:space="preserve">The second </w:t>
      </w:r>
      <w:r w:rsidR="000C6C36">
        <w:t>RNN,</w:t>
      </w:r>
      <w:r w:rsidR="00227180">
        <w:t xml:space="preserve"> a</w:t>
      </w:r>
      <w:r w:rsidR="000C6C36">
        <w:t xml:space="preserve"> direct mapping model</w:t>
      </w:r>
      <w:r w:rsidR="00C60DCA">
        <w:t xml:space="preserve"> (</w:t>
      </w:r>
      <w:r w:rsidR="002740AE">
        <w:t xml:space="preserve">bottom </w:t>
      </w:r>
      <w:r w:rsidR="00E61ACA">
        <w:t>panel</w:t>
      </w:r>
      <w:r w:rsidR="00C60DCA" w:rsidRPr="0002235A">
        <w:t>)</w:t>
      </w:r>
      <w:r w:rsidR="00227180">
        <w:t>,</w:t>
      </w:r>
      <w:r w:rsidR="005358C2">
        <w:t xml:space="preserve"> was trained to map joint torques directly to the current joint angles, omitting kinematic inputs. This network had the same architecture as the first network. </w:t>
      </w:r>
      <w:r w:rsidR="00227180">
        <w:t>Both RNNs were t</w:t>
      </w:r>
      <w:r w:rsidR="00227180" w:rsidRPr="007B7FBD">
        <w:t>rain</w:t>
      </w:r>
      <w:r w:rsidR="00227180">
        <w:t>ed</w:t>
      </w:r>
      <w:r w:rsidR="00227180" w:rsidRPr="007B7FBD">
        <w:t xml:space="preserve"> with </w:t>
      </w:r>
      <w:r w:rsidR="00707E91">
        <w:t>the</w:t>
      </w:r>
      <w:r w:rsidR="00707E91" w:rsidRPr="007B7FBD">
        <w:t xml:space="preserve"> </w:t>
      </w:r>
      <w:r w:rsidR="00227180" w:rsidRPr="007B7FBD">
        <w:t xml:space="preserve">Adam solver to minimize root-mean-square error (RMSE) over </w:t>
      </w:r>
      <w:r w:rsidR="00227180">
        <w:t>their outputs, joint accelerations for the APE and joint angles for the direct mapping model</w:t>
      </w:r>
      <w:r w:rsidR="00227180" w:rsidRPr="007B7FBD">
        <w:t xml:space="preserve"> (initial learning rate 3×1</w:t>
      </w:r>
      <w:r w:rsidR="00227180">
        <w:t>0</w:t>
      </w:r>
      <w:r w:rsidR="00227180" w:rsidRPr="00C60DCA">
        <w:rPr>
          <w:vertAlign w:val="superscript"/>
        </w:rPr>
        <w:t>-3</w:t>
      </w:r>
      <w:r w:rsidR="00227180" w:rsidRPr="007B7FBD">
        <w:t xml:space="preserve">, with a piecewise schedule reducing the rate by a factor of 2/3 every 50 epochs), using mini-batches of 8192 samples and shuffling </w:t>
      </w:r>
      <w:r w:rsidR="00227180">
        <w:t xml:space="preserve">the data </w:t>
      </w:r>
      <w:r w:rsidR="00227180">
        <w:lastRenderedPageBreak/>
        <w:t xml:space="preserve">within </w:t>
      </w:r>
      <w:r w:rsidR="00227180" w:rsidRPr="007B7FBD">
        <w:t>each epoch for up to 150 epochs. Performance on a validation set was monitored, and the model weights corresponding to the lowest validation RMSE were retained.</w:t>
      </w:r>
    </w:p>
    <w:p w14:paraId="1AB66FFE" w14:textId="09E9D2C9" w:rsidR="007B4AD4" w:rsidRPr="004157B4" w:rsidRDefault="005655AE" w:rsidP="00DD4CBC">
      <w:pPr>
        <w:pStyle w:val="Heading3"/>
      </w:pPr>
      <w:r w:rsidRPr="004157B4">
        <w:t>Simulating dynamics with neural networks</w:t>
      </w:r>
    </w:p>
    <w:p w14:paraId="1909490E" w14:textId="2360B4DC" w:rsidR="005358C2" w:rsidRDefault="00F76EB9" w:rsidP="00DD4CBC">
      <w:r w:rsidRPr="00F76EB9">
        <w:t xml:space="preserve">After training, the networks were used in their respective </w:t>
      </w:r>
      <w:r w:rsidR="00227180">
        <w:t>models (APE or direct mapping) to predict joint angles across test</w:t>
      </w:r>
      <w:r w:rsidR="006508D7">
        <w:t>s in unperturbed</w:t>
      </w:r>
      <w:r w:rsidR="006508D7" w:rsidRPr="00F76EB9">
        <w:t xml:space="preserve"> </w:t>
      </w:r>
      <w:r w:rsidR="006508D7">
        <w:t xml:space="preserve">and </w:t>
      </w:r>
      <w:r w:rsidR="006508D7" w:rsidRPr="00F76EB9">
        <w:t>perturbed</w:t>
      </w:r>
      <w:r w:rsidR="00227180">
        <w:t xml:space="preserve"> movement conditions</w:t>
      </w:r>
      <w:r w:rsidRPr="00F76EB9">
        <w:t xml:space="preserve">. </w:t>
      </w:r>
      <w:r w:rsidR="00641AE6">
        <w:t>M</w:t>
      </w:r>
      <w:r w:rsidRPr="00F76EB9">
        <w:t>ovements spanned all ordered start-end pairs among the 10 test targets, and none of these movements was seen during training.</w:t>
      </w:r>
      <w:r>
        <w:t xml:space="preserve"> </w:t>
      </w:r>
      <w:r w:rsidR="005358C2" w:rsidRPr="0044088D">
        <w:t xml:space="preserve">For the </w:t>
      </w:r>
      <w:r w:rsidR="00227180">
        <w:t>APE</w:t>
      </w:r>
      <w:r w:rsidR="005358C2" w:rsidRPr="0044088D">
        <w:t xml:space="preserve">, the prediction for a given movement was initialized with its </w:t>
      </w:r>
      <w:r w:rsidR="00227180">
        <w:t>initial</w:t>
      </w:r>
      <w:r w:rsidR="005358C2" w:rsidRPr="0044088D">
        <w:t xml:space="preserve"> kinematic state (</w:t>
      </w:r>
      <w:r w:rsidR="00227180">
        <w:t xml:space="preserve">the </w:t>
      </w:r>
      <w:r w:rsidR="0044088D" w:rsidRPr="0044088D">
        <w:t>first</w:t>
      </w:r>
      <w:r w:rsidR="005358C2" w:rsidRPr="0044088D">
        <w:t xml:space="preserve"> sample of </w:t>
      </w:r>
      <w:r w:rsidR="00227180">
        <w:t xml:space="preserve">the </w:t>
      </w:r>
      <w:r w:rsidR="005358C2" w:rsidRPr="0044088D">
        <w:t xml:space="preserve">reference data). </w:t>
      </w:r>
      <w:r>
        <w:t>A</w:t>
      </w:r>
      <w:r w:rsidR="005358C2" w:rsidRPr="0044088D">
        <w:t xml:space="preserve">t each subsequent step, the </w:t>
      </w:r>
      <w:r w:rsidR="005E03D8">
        <w:t xml:space="preserve">embedded </w:t>
      </w:r>
      <w:r w:rsidR="005358C2" w:rsidRPr="0044088D">
        <w:t>network used the current torques</w:t>
      </w:r>
      <w:r w:rsidR="00227180">
        <w:t xml:space="preserve"> </w:t>
      </w:r>
      <w:r w:rsidR="005358C2" w:rsidRPr="0044088D">
        <w:t>and the kinematic state from the previous</w:t>
      </w:r>
      <w:r w:rsidR="00227180">
        <w:t xml:space="preserve"> iteration</w:t>
      </w:r>
      <w:r w:rsidR="005358C2" w:rsidRPr="0044088D">
        <w:t xml:space="preserve"> step to predict the instantaneous joint accelerations. Joint velocities and angles were then </w:t>
      </w:r>
      <w:r w:rsidR="0044088D" w:rsidRPr="0044088D">
        <w:t>updated</w:t>
      </w:r>
      <w:r w:rsidR="005358C2" w:rsidRPr="0044088D">
        <w:t xml:space="preserve"> using explicit Euler integration (</w:t>
      </w:r>
      <m:oMath>
        <m:r>
          <w:rPr>
            <w:rFonts w:ascii="Cambria Math" w:hAnsi="Cambria Math"/>
          </w:rPr>
          <m:t>Δt</m:t>
        </m:r>
      </m:oMath>
      <w:r w:rsidR="0044088D" w:rsidRPr="0044088D">
        <w:t xml:space="preserve"> = 0.1 ms</w:t>
      </w:r>
      <w:r w:rsidR="005358C2" w:rsidRPr="0044088D">
        <w:t xml:space="preserve">) of the predicted accelerations. This </w:t>
      </w:r>
      <w:r w:rsidR="003432B3">
        <w:t>‘</w:t>
      </w:r>
      <w:r w:rsidR="005358C2" w:rsidRPr="0044088D">
        <w:t>predict–integrate</w:t>
      </w:r>
      <w:r w:rsidR="003432B3">
        <w:t>’</w:t>
      </w:r>
      <w:r w:rsidR="005358C2" w:rsidRPr="0044088D">
        <w:t xml:space="preserve"> cycle, </w:t>
      </w:r>
      <w:r w:rsidR="007163E2">
        <w:t>in which</w:t>
      </w:r>
      <w:r w:rsidR="005358C2" w:rsidRPr="0044088D">
        <w:t xml:space="preserve"> the newly computed state becomes the input </w:t>
      </w:r>
      <w:r w:rsidR="007163E2">
        <w:t>to</w:t>
      </w:r>
      <w:r w:rsidR="005358C2" w:rsidRPr="0044088D">
        <w:t xml:space="preserve"> the next step, was repeated until the end. </w:t>
      </w:r>
      <w:r w:rsidR="007163E2">
        <w:t xml:space="preserve">Except for the first state-initialization step, </w:t>
      </w:r>
      <w:r w:rsidR="005358C2" w:rsidRPr="0044088D">
        <w:t xml:space="preserve">reference kinematic data were </w:t>
      </w:r>
      <w:r w:rsidR="007163E2" w:rsidRPr="00B80289">
        <w:rPr>
          <w:i/>
          <w:iCs/>
        </w:rPr>
        <w:t>not</w:t>
      </w:r>
      <w:r w:rsidR="007163E2">
        <w:t xml:space="preserve"> </w:t>
      </w:r>
      <w:r w:rsidR="005358C2" w:rsidRPr="0044088D">
        <w:t xml:space="preserve">used </w:t>
      </w:r>
      <w:r w:rsidR="007163E2">
        <w:t>in</w:t>
      </w:r>
      <w:r w:rsidR="005358C2" w:rsidRPr="0044088D">
        <w:t xml:space="preserve"> this process</w:t>
      </w:r>
      <w:r w:rsidR="007163E2">
        <w:t>. S</w:t>
      </w:r>
      <w:r w:rsidR="005358C2" w:rsidRPr="007B7FBD">
        <w:t xml:space="preserve">tate estimation relied solely on </w:t>
      </w:r>
      <w:r w:rsidR="007163E2">
        <w:t>numerically</w:t>
      </w:r>
      <w:r w:rsidR="005358C2" w:rsidRPr="007B7FBD">
        <w:t xml:space="preserve"> </w:t>
      </w:r>
      <w:r w:rsidR="007163E2">
        <w:t>integrating</w:t>
      </w:r>
      <w:r w:rsidR="005358C2" w:rsidRPr="007B7FBD">
        <w:t xml:space="preserve"> the network-predicted accelerations, driven by the torque stream.</w:t>
      </w:r>
      <w:r w:rsidR="007163E2">
        <w:t xml:space="preserve"> </w:t>
      </w:r>
      <w:r w:rsidR="005358C2">
        <w:t xml:space="preserve">For the direct mapping model, the instantaneous torques </w:t>
      </w:r>
      <w:r w:rsidR="007163E2">
        <w:t>were</w:t>
      </w:r>
      <w:r w:rsidR="005358C2">
        <w:t xml:space="preserve"> the only input</w:t>
      </w:r>
      <w:r w:rsidR="007163E2">
        <w:t>s</w:t>
      </w:r>
      <w:r w:rsidR="005358C2">
        <w:t xml:space="preserve"> </w:t>
      </w:r>
      <w:r w:rsidR="007163E2">
        <w:t>used to predict</w:t>
      </w:r>
      <w:r w:rsidR="005358C2">
        <w:t xml:space="preserve"> </w:t>
      </w:r>
      <w:r w:rsidR="007163E2">
        <w:t>joint kinematics</w:t>
      </w:r>
      <w:r w:rsidR="005358C2">
        <w:t>. Predictions were generated independently for each point over the entire movement</w:t>
      </w:r>
      <w:r w:rsidR="007163E2">
        <w:t xml:space="preserve"> without explicit</w:t>
      </w:r>
      <w:r w:rsidR="005358C2">
        <w:t xml:space="preserve"> numerical integration. </w:t>
      </w:r>
    </w:p>
    <w:p w14:paraId="5E000100" w14:textId="77777777" w:rsidR="000D2B3E" w:rsidRDefault="00000000" w:rsidP="00DD4CBC">
      <w:r>
        <w:t>The APE solved an initial value problem in which the kinematic state (joint angles and velocities) was the only quantity carried between time steps, because the network processed each time step independently. This carry-over of the computed state (state update, Fig. 1b) reproduced the computation chain of standard numerical integration, and the ground-truth physics engine, which generated the perturbed trajectories, performed the corresponding update with the EOM in place of the network. The state update was the only loop in the APE, closed by the explicit Euler integrator of the decoupled architecture, and no feedback from the reference kinematics corrected the state. Every acceleration error therefore propagated into all subsequent velocities and angles, and the RMSE between simulated and reference joint angles quantified the error accumulated over the entire movement.</w:t>
      </w:r>
    </w:p>
    <w:p w14:paraId="46C19D23" w14:textId="65B98827" w:rsidR="007B4AD4" w:rsidRPr="004157B4" w:rsidRDefault="005655AE" w:rsidP="00DD4CBC">
      <w:pPr>
        <w:pStyle w:val="Heading3"/>
      </w:pPr>
      <w:r w:rsidRPr="004157B4">
        <w:t>Statistical analysis</w:t>
      </w:r>
    </w:p>
    <w:p w14:paraId="4BA68CA6" w14:textId="7EB79D75" w:rsidR="005B2A9C" w:rsidRDefault="005B2A9C" w:rsidP="00DD4CBC">
      <w:bookmarkStart w:id="1" w:name="OLE_LINK2"/>
      <w:r w:rsidRPr="005B2A9C">
        <w:t xml:space="preserve">The normality of the RMSE distributions for each model and </w:t>
      </w:r>
      <w:r w:rsidR="00795D17">
        <w:t>simulated movement type</w:t>
      </w:r>
      <w:r>
        <w:t xml:space="preserve"> (perturbed/unperturbed)</w:t>
      </w:r>
      <w:r w:rsidRPr="005B2A9C">
        <w:t xml:space="preserve"> was assessed using the Lilliefors test.</w:t>
      </w:r>
      <w:bookmarkEnd w:id="1"/>
      <w:r w:rsidRPr="005B2A9C">
        <w:t xml:space="preserve"> </w:t>
      </w:r>
      <w:r w:rsidR="001317C0">
        <w:t>Because all data distributions</w:t>
      </w:r>
      <w:r w:rsidR="007163E2">
        <w:t xml:space="preserve"> were no</w:t>
      </w:r>
      <w:r w:rsidR="001317C0">
        <w:t>nnormal</w:t>
      </w:r>
      <w:r w:rsidR="007163E2">
        <w:t>, a nonparametric Kruskal-</w:t>
      </w:r>
      <w:proofErr w:type="gramStart"/>
      <w:r w:rsidR="007163E2">
        <w:t>Wallis</w:t>
      </w:r>
      <w:proofErr w:type="gramEnd"/>
      <w:r w:rsidR="007163E2">
        <w:t xml:space="preserve"> test was used to assess whether</w:t>
      </w:r>
      <w:r w:rsidRPr="005B2A9C">
        <w:t xml:space="preserve"> significant differences existed among the groups. </w:t>
      </w:r>
      <w:r>
        <w:t>P</w:t>
      </w:r>
      <w:r w:rsidRPr="005B2A9C">
        <w:t>airwise comparisons were conducted using a post-hoc test with Dunn-Sidak correction to identify which specific groups differed from one another. All statistical analyses were performed in the Statistics and Machine Learning Toolbox</w:t>
      </w:r>
      <w:r w:rsidR="00A973B8">
        <w:t xml:space="preserve"> (</w:t>
      </w:r>
      <w:r w:rsidRPr="005B2A9C">
        <w:t xml:space="preserve">MathWorks), with the significance level set at </w:t>
      </w:r>
      <m:oMath>
        <m:r>
          <w:rPr>
            <w:rFonts w:ascii="Cambria Math" w:hAnsi="Cambria Math"/>
          </w:rPr>
          <m:t>α</m:t>
        </m:r>
      </m:oMath>
      <w:r w:rsidRPr="005B2A9C">
        <w:t xml:space="preserve"> = 0.05.</w:t>
      </w:r>
    </w:p>
    <w:p w14:paraId="2CCCF1AA" w14:textId="133613AD" w:rsidR="00984D38" w:rsidRDefault="007B4AD4" w:rsidP="00DD4CBC">
      <w:pPr>
        <w:pStyle w:val="Heading2"/>
      </w:pPr>
      <w:r w:rsidRPr="00DE3FC0">
        <w:t>RESULTS</w:t>
      </w:r>
    </w:p>
    <w:p w14:paraId="29C2C096" w14:textId="5D388D1C" w:rsidR="008C0682" w:rsidRDefault="000010B1" w:rsidP="00DD4CBC">
      <w:r w:rsidRPr="000010B1">
        <w:t>In this study,</w:t>
      </w:r>
      <w:r w:rsidR="008C0682">
        <w:t xml:space="preserve"> </w:t>
      </w:r>
      <w:r w:rsidR="00FF3CAF" w:rsidRPr="00FF3CAF">
        <w:t>we show that decoupling state-dependent dynamics from numerical integration enables neural networks to simulate forward dynamics. Monolithic, direct-mapping models conflate these computational steps, increasing representational complexity and failing to approximate perturbed movements. By contrast, the decoupled architecture of our APE model isolates the equations of motion and delegates state integration to an external solver. This modular approach reduces prediction error compared with the monolithic baseline. The APE generalizes to novel initial conditions and unseen perturbations while</w:t>
      </w:r>
      <w:r w:rsidR="00DD0A0B" w:rsidRPr="00DD0A0B">
        <w:t xml:space="preserve"> exhibiting</w:t>
      </w:r>
      <w:r w:rsidR="00DD0A0B">
        <w:t xml:space="preserve"> </w:t>
      </w:r>
      <w:r w:rsidR="00DD0A0B" w:rsidRPr="00DD0A0B">
        <w:t>emergent</w:t>
      </w:r>
      <w:r w:rsidR="00DD0A0B">
        <w:t xml:space="preserve"> </w:t>
      </w:r>
      <w:r w:rsidR="00FF3CAF" w:rsidRPr="00FF3CAF">
        <w:t>intersegmental dynamics, suggesting that the model internalizes the system</w:t>
      </w:r>
      <w:r w:rsidR="003432B3">
        <w:t>’</w:t>
      </w:r>
      <w:r w:rsidR="00FF3CAF" w:rsidRPr="00FF3CAF">
        <w:t>s physics rather than memorizing trajectories</w:t>
      </w:r>
      <w:r w:rsidR="008C0682" w:rsidRPr="008C0682">
        <w:t>.</w:t>
      </w:r>
    </w:p>
    <w:p w14:paraId="21DD16FF" w14:textId="59314D28" w:rsidR="009251A4" w:rsidRPr="0060272C" w:rsidRDefault="005655AE" w:rsidP="00DD4CBC">
      <w:pPr>
        <w:pStyle w:val="Heading3"/>
      </w:pPr>
      <w:r w:rsidRPr="004157B4">
        <w:lastRenderedPageBreak/>
        <w:t>Direct mapping</w:t>
      </w:r>
    </w:p>
    <w:p w14:paraId="1047D535" w14:textId="62067B4A" w:rsidR="000010B1" w:rsidRDefault="003432B3" w:rsidP="00DD4CBC">
      <w:r w:rsidRPr="003432B3">
        <w:t>Under matched training protocols</w:t>
      </w:r>
      <w:r w:rsidR="000010B1" w:rsidRPr="000010B1">
        <w:t>, the direct model</w:t>
      </w:r>
      <w:r w:rsidR="00017111">
        <w:t>,</w:t>
      </w:r>
      <w:r w:rsidR="000010B1" w:rsidRPr="000010B1">
        <w:t xml:space="preserve"> with end-to-end mapping from joint torques to joint angles</w:t>
      </w:r>
      <w:r w:rsidR="00017111">
        <w:t>,</w:t>
      </w:r>
      <w:r w:rsidR="000010B1" w:rsidRPr="000010B1">
        <w:t xml:space="preserve"> </w:t>
      </w:r>
      <w:r w:rsidR="00017111">
        <w:t>yielded</w:t>
      </w:r>
      <w:r w:rsidR="000010B1" w:rsidRPr="000010B1">
        <w:t xml:space="preserve"> substantially higher prediction errors than the modular APE model. As illustrated by examples of both unperturbed and perturbed movements (Fig. 1c), the direct model performed poorly at generalizing across trials and failed to associate input torques with the corresponding movement evolution. Lacking initial conditions, it could not associate initial torque values with the appropriate starting state. This limitation arises in part because the same instantaneous torques can correspond to different joint angles, depending on the kinematic state. </w:t>
      </w:r>
    </w:p>
    <w:p w14:paraId="531A5EF4" w14:textId="40016FBC" w:rsidR="009251A4" w:rsidRDefault="009251A4" w:rsidP="00DD4CBC">
      <w:r w:rsidRPr="009251A4">
        <w:t xml:space="preserve">Across 90 unperturbed trajectories, the RMSE (mean ± </w:t>
      </w:r>
      <w:proofErr w:type="spellStart"/>
      <w:r w:rsidRPr="009251A4">
        <w:t>s.d.</w:t>
      </w:r>
      <w:proofErr w:type="spellEnd"/>
      <w:r w:rsidRPr="009251A4">
        <w:t>) was 15.74 ± 6.17° for the shoulder and 12.04 ± 3.96° for the elbow (Fig. 2a, blue). Under external perturbations, the network performed similarly poorly, yielding RMSE values of 15.71 ± 6.17° for the shoulder and 12.20 ± 4.07° for the elbow (Fig. 2b, blue). These errors did not differ significantly from those in the unperturbed condition (p &gt; 0.05, post hoc pairwise comparison</w:t>
      </w:r>
      <w:r w:rsidR="000010B1">
        <w:t>s</w:t>
      </w:r>
      <w:r w:rsidRPr="009251A4">
        <w:t xml:space="preserve"> with </w:t>
      </w:r>
      <w:r w:rsidR="000010B1">
        <w:t xml:space="preserve">the </w:t>
      </w:r>
      <w:r w:rsidRPr="009251A4">
        <w:t>Dunn–</w:t>
      </w:r>
      <w:r>
        <w:t>Sidak</w:t>
      </w:r>
      <w:r w:rsidRPr="009251A4">
        <w:t xml:space="preserve"> correction following</w:t>
      </w:r>
      <w:r w:rsidR="000010B1">
        <w:t xml:space="preserve"> the</w:t>
      </w:r>
      <w:r w:rsidRPr="009251A4">
        <w:t xml:space="preserve"> Kruskal–</w:t>
      </w:r>
      <w:proofErr w:type="gramStart"/>
      <w:r w:rsidRPr="009251A4">
        <w:t>Wallis</w:t>
      </w:r>
      <w:proofErr w:type="gramEnd"/>
      <w:r w:rsidRPr="009251A4">
        <w:t xml:space="preserve"> test).</w:t>
      </w:r>
    </w:p>
    <w:p w14:paraId="6CF0CEC8" w14:textId="2DB4A305" w:rsidR="00AA4B6E" w:rsidRDefault="00415FB1" w:rsidP="00DD4CBC">
      <w:pPr>
        <w:jc w:val="center"/>
      </w:pPr>
      <w:r>
        <w:rPr>
          <w:noProof/>
        </w:rPr>
        <w:drawing>
          <wp:inline distT="0" distB="0" distL="0" distR="0" wp14:anchorId="0536ED37" wp14:editId="2560F444">
            <wp:extent cx="3162300" cy="2413000"/>
            <wp:effectExtent l="0" t="0" r="0" b="0"/>
            <wp:docPr id="5464785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478507" name="Picture 54647850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162300" cy="2413000"/>
                    </a:xfrm>
                    <a:prstGeom prst="rect">
                      <a:avLst/>
                    </a:prstGeom>
                  </pic:spPr>
                </pic:pic>
              </a:graphicData>
            </a:graphic>
          </wp:inline>
        </w:drawing>
      </w:r>
    </w:p>
    <w:p w14:paraId="1A338E4A" w14:textId="6100B4FC" w:rsidR="009251A4" w:rsidRPr="00A00AD3" w:rsidRDefault="009251A4" w:rsidP="00DD4CBC">
      <w:pPr>
        <w:rPr>
          <w:bCs/>
          <w:i/>
          <w:sz w:val="18"/>
          <w:szCs w:val="18"/>
        </w:rPr>
      </w:pPr>
      <w:r w:rsidRPr="00A00AD3">
        <w:rPr>
          <w:b/>
          <w:sz w:val="18"/>
          <w:szCs w:val="18"/>
        </w:rPr>
        <w:t>Figure 2.</w:t>
      </w:r>
      <w:r w:rsidRPr="00A00AD3">
        <w:rPr>
          <w:bCs/>
          <w:sz w:val="18"/>
          <w:szCs w:val="18"/>
        </w:rPr>
        <w:t xml:space="preserve"> </w:t>
      </w:r>
      <w:r w:rsidRPr="00A00AD3">
        <w:rPr>
          <w:b/>
          <w:bCs/>
          <w:sz w:val="18"/>
          <w:szCs w:val="18"/>
        </w:rPr>
        <w:t xml:space="preserve">The </w:t>
      </w:r>
      <w:r w:rsidR="00017111" w:rsidRPr="00A00AD3">
        <w:rPr>
          <w:b/>
          <w:bCs/>
          <w:sz w:val="18"/>
          <w:szCs w:val="18"/>
        </w:rPr>
        <w:t>direct mapping model underperforms relative to APE, the modular model</w:t>
      </w:r>
      <w:r w:rsidR="00E5392C" w:rsidRPr="00A00AD3">
        <w:rPr>
          <w:b/>
          <w:bCs/>
          <w:sz w:val="18"/>
          <w:szCs w:val="18"/>
        </w:rPr>
        <w:t>, as illustrated by p</w:t>
      </w:r>
      <w:r w:rsidRPr="00A00AD3">
        <w:rPr>
          <w:b/>
          <w:bCs/>
          <w:sz w:val="18"/>
          <w:szCs w:val="18"/>
        </w:rPr>
        <w:t>redicted shoulder and elbow angle</w:t>
      </w:r>
      <w:r w:rsidR="00E5392C" w:rsidRPr="00A00AD3">
        <w:rPr>
          <w:b/>
          <w:bCs/>
          <w:sz w:val="18"/>
          <w:szCs w:val="18"/>
        </w:rPr>
        <w:t xml:space="preserve"> RMSE across all test trials</w:t>
      </w:r>
      <w:r w:rsidR="00E5392C" w:rsidRPr="00A00AD3">
        <w:rPr>
          <w:sz w:val="18"/>
          <w:szCs w:val="18"/>
        </w:rPr>
        <w:t>.</w:t>
      </w:r>
      <w:r w:rsidRPr="00A00AD3">
        <w:rPr>
          <w:sz w:val="18"/>
          <w:szCs w:val="18"/>
        </w:rPr>
        <w:t xml:space="preserve"> Each point represents a single trial. Boxes show the median and quartiles, and whiskers the 5th and 95th percentiles, on a logarithmic axis. </w:t>
      </w:r>
      <w:r w:rsidRPr="00A00AD3">
        <w:rPr>
          <w:bCs/>
          <w:sz w:val="18"/>
          <w:szCs w:val="18"/>
        </w:rPr>
        <w:t>(</w:t>
      </w:r>
      <w:r w:rsidRPr="00A00AD3">
        <w:rPr>
          <w:b/>
          <w:sz w:val="18"/>
          <w:szCs w:val="18"/>
        </w:rPr>
        <w:t>a</w:t>
      </w:r>
      <w:r w:rsidRPr="00A00AD3">
        <w:rPr>
          <w:bCs/>
          <w:sz w:val="18"/>
          <w:szCs w:val="18"/>
        </w:rPr>
        <w:t>)</w:t>
      </w:r>
      <w:r w:rsidRPr="00A00AD3">
        <w:rPr>
          <w:sz w:val="18"/>
          <w:szCs w:val="18"/>
        </w:rPr>
        <w:t xml:space="preserve"> </w:t>
      </w:r>
      <w:r w:rsidR="00E5392C" w:rsidRPr="00A00AD3">
        <w:rPr>
          <w:sz w:val="18"/>
          <w:szCs w:val="18"/>
        </w:rPr>
        <w:t xml:space="preserve">The comparison between the direct model (blue) and APE (red) is shown </w:t>
      </w:r>
      <w:r w:rsidR="003432B3">
        <w:rPr>
          <w:sz w:val="18"/>
          <w:szCs w:val="18"/>
        </w:rPr>
        <w:t>for</w:t>
      </w:r>
      <w:r w:rsidR="003432B3" w:rsidRPr="00A00AD3">
        <w:rPr>
          <w:sz w:val="18"/>
          <w:szCs w:val="18"/>
        </w:rPr>
        <w:t xml:space="preserve"> </w:t>
      </w:r>
      <w:r w:rsidRPr="00A00AD3">
        <w:rPr>
          <w:sz w:val="18"/>
          <w:szCs w:val="18"/>
        </w:rPr>
        <w:t>90 unperturbed trials</w:t>
      </w:r>
      <w:r w:rsidR="00E5392C" w:rsidRPr="00A00AD3">
        <w:rPr>
          <w:sz w:val="18"/>
          <w:szCs w:val="18"/>
        </w:rPr>
        <w:t>.</w:t>
      </w:r>
      <w:r w:rsidRPr="00A00AD3">
        <w:rPr>
          <w:sz w:val="18"/>
          <w:szCs w:val="18"/>
        </w:rPr>
        <w:t xml:space="preserve"> </w:t>
      </w:r>
      <w:r w:rsidR="00E5392C" w:rsidRPr="00A00AD3">
        <w:rPr>
          <w:sz w:val="18"/>
          <w:szCs w:val="18"/>
        </w:rPr>
        <w:t>T</w:t>
      </w:r>
      <w:r w:rsidRPr="00A00AD3">
        <w:rPr>
          <w:sz w:val="18"/>
          <w:szCs w:val="18"/>
        </w:rPr>
        <w:t xml:space="preserve">he APE reduced the mean prediction error by approximately 25-fold for the shoulder and 8-fold for the elbow compared with the direct mapping model. </w:t>
      </w:r>
      <w:r w:rsidRPr="00A00AD3">
        <w:rPr>
          <w:bCs/>
          <w:sz w:val="18"/>
          <w:szCs w:val="18"/>
        </w:rPr>
        <w:t>(</w:t>
      </w:r>
      <w:r w:rsidRPr="00A00AD3">
        <w:rPr>
          <w:b/>
          <w:sz w:val="18"/>
          <w:szCs w:val="18"/>
        </w:rPr>
        <w:t>b</w:t>
      </w:r>
      <w:r w:rsidRPr="00A00AD3">
        <w:rPr>
          <w:bCs/>
          <w:sz w:val="18"/>
          <w:szCs w:val="18"/>
        </w:rPr>
        <w:t>)</w:t>
      </w:r>
      <w:r w:rsidRPr="00A00AD3">
        <w:rPr>
          <w:sz w:val="18"/>
          <w:szCs w:val="18"/>
        </w:rPr>
        <w:t xml:space="preserve"> This </w:t>
      </w:r>
      <w:r w:rsidRPr="00A00AD3">
        <w:rPr>
          <w:iCs/>
          <w:sz w:val="18"/>
          <w:szCs w:val="18"/>
        </w:rPr>
        <w:t>high level of accuracy</w:t>
      </w:r>
      <w:r w:rsidRPr="00A00AD3">
        <w:rPr>
          <w:sz w:val="18"/>
          <w:szCs w:val="18"/>
        </w:rPr>
        <w:t xml:space="preserve"> was maintained across 90 perturbed trials, with APE performance not significantly different from that in the unperturbed condition. In contrast, the direct mapping model exhibited consistently </w:t>
      </w:r>
      <w:r w:rsidRPr="00A00AD3">
        <w:rPr>
          <w:iCs/>
          <w:sz w:val="18"/>
          <w:szCs w:val="18"/>
        </w:rPr>
        <w:t>high errors</w:t>
      </w:r>
      <w:r w:rsidRPr="00A00AD3">
        <w:rPr>
          <w:sz w:val="18"/>
          <w:szCs w:val="18"/>
        </w:rPr>
        <w:t xml:space="preserve"> that </w:t>
      </w:r>
      <w:r w:rsidR="00196A10" w:rsidRPr="00A00AD3">
        <w:rPr>
          <w:sz w:val="18"/>
          <w:szCs w:val="18"/>
        </w:rPr>
        <w:t xml:space="preserve">also </w:t>
      </w:r>
      <w:r w:rsidRPr="00A00AD3">
        <w:rPr>
          <w:sz w:val="18"/>
          <w:szCs w:val="18"/>
        </w:rPr>
        <w:t>did not differ significantly between unperturbed and perturbed conditions. Asterisks (*) indicate significant differences between the two models (p &lt; 0.01, post hoc pairwise comparisons with the Dunn–Sidak correction following the Kruskal–</w:t>
      </w:r>
      <w:proofErr w:type="gramStart"/>
      <w:r w:rsidRPr="00A00AD3">
        <w:rPr>
          <w:sz w:val="18"/>
          <w:szCs w:val="18"/>
        </w:rPr>
        <w:t>Wallis</w:t>
      </w:r>
      <w:proofErr w:type="gramEnd"/>
      <w:r w:rsidRPr="00A00AD3">
        <w:rPr>
          <w:sz w:val="18"/>
          <w:szCs w:val="18"/>
        </w:rPr>
        <w:t xml:space="preserve"> test).</w:t>
      </w:r>
    </w:p>
    <w:p w14:paraId="1F699FC0" w14:textId="77EB5547" w:rsidR="007B4AD4" w:rsidRPr="004157B4" w:rsidRDefault="005655AE" w:rsidP="00DD4CBC">
      <w:pPr>
        <w:pStyle w:val="Heading3"/>
      </w:pPr>
      <w:r w:rsidRPr="004157B4">
        <w:t>Decoupling physics from integration</w:t>
      </w:r>
    </w:p>
    <w:p w14:paraId="2F5AE071" w14:textId="134E9C97" w:rsidR="00933BBD" w:rsidRPr="00E86FE1" w:rsidRDefault="00933BBD" w:rsidP="00DD4CBC">
      <w:pPr>
        <w:rPr>
          <w:b/>
          <w:i/>
        </w:rPr>
      </w:pPr>
      <w:r w:rsidRPr="00E86FE1">
        <w:t xml:space="preserve">The </w:t>
      </w:r>
      <w:r w:rsidR="009251A4">
        <w:t>APE</w:t>
      </w:r>
      <w:r w:rsidRPr="00E86FE1">
        <w:t xml:space="preserve"> model was configured to treat the mapping as an initial value problem and yielded significantly more accurate and robust predictions than the direct mapping approach. Figure 1c shows representative examples where APE predictions (red) closely tracked reference trajectories during both unperturbed and perturbed trials. The APE achieved mean RMSE values of 0.64 ± 0.53° for the shoulder and 1.56 ± 2.10° for the elbow in unperturbed trials, representing a 25-fold and 8-fold reduction in error compared to the direct mapping approach (Fig. 2a; p &lt; 0.01, post-hoc pairwise comparison with Dunn-Sidak correction). The model maintained high accuracy when </w:t>
      </w:r>
      <w:r w:rsidRPr="00E86FE1">
        <w:lastRenderedPageBreak/>
        <w:t xml:space="preserve">external perturbations were applied, with error values of 0.66 ± 0.56° for the shoulder and 1.62 ± 2.11° for the elbow that were not significantly different from unperturbed conditions (Fig. 2b; p &gt; 0.05, post-hoc pairwise comparison with Dunn-Sidak correction). </w:t>
      </w:r>
      <w:r w:rsidR="00FD7824" w:rsidRPr="00FD7824">
        <w:t xml:space="preserve">This stability, maintained even when faced with new initial conditions and external perturbations (perturbed movements were never used to update the weights), </w:t>
      </w:r>
      <w:r w:rsidR="00FD7824">
        <w:t>suggests</w:t>
      </w:r>
      <w:r w:rsidR="00FD7824" w:rsidRPr="00FD7824">
        <w:t xml:space="preserve"> that the model had internalized the system</w:t>
      </w:r>
      <w:r w:rsidR="003432B3">
        <w:t>’</w:t>
      </w:r>
      <w:r w:rsidR="00FD7824" w:rsidRPr="00FD7824">
        <w:t>s EOM.</w:t>
      </w:r>
    </w:p>
    <w:p w14:paraId="293FD781" w14:textId="28CBD944" w:rsidR="007B4AD4" w:rsidRPr="004157B4" w:rsidRDefault="005655AE" w:rsidP="00DD4CBC">
      <w:pPr>
        <w:pStyle w:val="Heading3"/>
      </w:pPr>
      <w:r w:rsidRPr="004157B4">
        <w:t>Predicting complex intersegmental dynamics</w:t>
      </w:r>
    </w:p>
    <w:p w14:paraId="2A26DA08" w14:textId="222D3371" w:rsidR="00C41215" w:rsidRPr="00A00AD3" w:rsidRDefault="00AD1238" w:rsidP="00DD4CBC">
      <w:pPr>
        <w:rPr>
          <w:rFonts w:ascii="Cambria Math" w:eastAsia="Arial Unicode MS" w:hAnsi="Cambria Math" w:cs="Arial Unicode MS"/>
          <w:i/>
          <w:lang w:val="en-US"/>
        </w:rPr>
      </w:pPr>
      <w:r w:rsidRPr="00AD1238">
        <w:t>To test whether APE internalized the EOM, we evaluated its prediction of intersegmental dynamics during untrained, perturbed trajectories.</w:t>
      </w:r>
      <w:r w:rsidR="00CE44C8">
        <w:t xml:space="preserve"> </w:t>
      </w:r>
      <w:r w:rsidR="007B20FB" w:rsidRPr="007B20FB">
        <w:t xml:space="preserve">Figure 3 </w:t>
      </w:r>
      <w:r>
        <w:t>illustrates</w:t>
      </w:r>
      <w:r w:rsidRPr="007B20FB">
        <w:t xml:space="preserve"> </w:t>
      </w:r>
      <w:r w:rsidR="007B20FB" w:rsidRPr="007B20FB">
        <w:t>a representative trial</w:t>
      </w:r>
      <w:r>
        <w:t>. A</w:t>
      </w:r>
      <w:r w:rsidRPr="00AD1238">
        <w:t xml:space="preserve"> transient elbow perturbation (bottom panel, gray shaded region) induces a compensatory shoulder acceleration via inertial coupling. In learning the forward mapping</w:t>
      </w:r>
      <w:r>
        <w:t xml:space="preserve"> </w:t>
      </w:r>
      <m:oMath>
        <m:sSub>
          <m:sSubPr>
            <m:ctrlPr>
              <w:rPr>
                <w:rFonts w:ascii="Cambria Math" w:hAnsi="Cambria Math"/>
                <w:i/>
              </w:rPr>
            </m:ctrlPr>
          </m:sSubPr>
          <m:e>
            <m:r>
              <w:rPr>
                <w:rFonts w:ascii="Cambria Math" w:hAnsi="Cambria Math"/>
              </w:rPr>
              <m:t>(τ</m:t>
            </m:r>
          </m:e>
          <m:sub>
            <m:r>
              <w:rPr>
                <w:rFonts w:ascii="Cambria Math" w:hAnsi="Cambria Math"/>
              </w:rPr>
              <m:t>t</m:t>
            </m:r>
          </m:sub>
        </m:sSub>
        <m:r>
          <w:rPr>
            <w:rFonts w:ascii="Cambria Math" w:hAnsi="Cambria Math"/>
          </w:rPr>
          <m:t xml:space="preserve">, </m:t>
        </m:r>
        <m:sSub>
          <m:sSubPr>
            <m:ctrlPr>
              <w:rPr>
                <w:rFonts w:ascii="Cambria Math" w:hAnsi="Cambria Math"/>
                <w:i/>
              </w:rPr>
            </m:ctrlPr>
          </m:sSubPr>
          <m:e>
            <m:r>
              <w:rPr>
                <w:rFonts w:ascii="Cambria Math" w:hAnsi="Cambria Math"/>
              </w:rPr>
              <m:t>q</m:t>
            </m:r>
          </m:e>
          <m:sub>
            <m:r>
              <w:rPr>
                <w:rFonts w:ascii="Cambria Math" w:hAnsi="Cambria Math"/>
              </w:rPr>
              <m:t>t-1</m:t>
            </m:r>
          </m:sub>
        </m:sSub>
        <m:r>
          <w:rPr>
            <w:rFonts w:ascii="Cambria Math" w:hAnsi="Cambria Math"/>
          </w:rPr>
          <m:t xml:space="preserve">, </m:t>
        </m:r>
        <m:sSub>
          <m:sSubPr>
            <m:ctrlPr>
              <w:rPr>
                <w:rFonts w:ascii="Cambria Math" w:hAnsi="Cambria Math"/>
                <w:i/>
              </w:rPr>
            </m:ctrlPr>
          </m:sSubPr>
          <m:e>
            <m:acc>
              <m:accPr>
                <m:chr m:val="̇"/>
                <m:ctrlPr>
                  <w:rPr>
                    <w:rFonts w:ascii="Cambria Math" w:hAnsi="Cambria Math"/>
                    <w:i/>
                  </w:rPr>
                </m:ctrlPr>
              </m:accPr>
              <m:e>
                <m:r>
                  <w:rPr>
                    <w:rFonts w:ascii="Cambria Math" w:hAnsi="Cambria Math"/>
                  </w:rPr>
                  <m:t>q</m:t>
                </m:r>
              </m:e>
            </m:acc>
          </m:e>
          <m:sub>
            <m:r>
              <w:rPr>
                <w:rFonts w:ascii="Cambria Math" w:hAnsi="Cambria Math"/>
              </w:rPr>
              <m:t>t-1</m:t>
            </m:r>
          </m:sub>
        </m:sSub>
        <m:r>
          <w:rPr>
            <w:rFonts w:ascii="Cambria Math" w:hAnsi="Cambria Math"/>
          </w:rPr>
          <m:t xml:space="preserve">)→ </m:t>
        </m:r>
        <m:sSub>
          <m:sSubPr>
            <m:ctrlPr>
              <w:rPr>
                <w:rFonts w:ascii="Cambria Math" w:hAnsi="Cambria Math"/>
                <w:i/>
              </w:rPr>
            </m:ctrlPr>
          </m:sSubPr>
          <m:e>
            <m:acc>
              <m:accPr>
                <m:chr m:val="̈"/>
                <m:ctrlPr>
                  <w:rPr>
                    <w:rFonts w:ascii="Cambria Math" w:hAnsi="Cambria Math"/>
                    <w:i/>
                  </w:rPr>
                </m:ctrlPr>
              </m:accPr>
              <m:e>
                <m:r>
                  <w:rPr>
                    <w:rFonts w:ascii="Cambria Math" w:hAnsi="Cambria Math"/>
                  </w:rPr>
                  <m:t>q</m:t>
                </m:r>
              </m:e>
            </m:acc>
          </m:e>
          <m:sub>
            <m:r>
              <w:rPr>
                <w:rFonts w:ascii="Cambria Math" w:hAnsi="Cambria Math"/>
              </w:rPr>
              <m:t>t</m:t>
            </m:r>
          </m:sub>
        </m:sSub>
      </m:oMath>
      <w:r>
        <w:t xml:space="preserve">, this interaction is governed by </w:t>
      </w:r>
      <w:r w:rsidR="002842C9">
        <w:t>the mass matrix</w:t>
      </w:r>
      <w:r>
        <w:t xml:space="preserve"> </w:t>
      </w:r>
      <m:oMath>
        <m:r>
          <w:rPr>
            <w:rFonts w:ascii="Cambria Math" w:hAnsi="Cambria Math"/>
            <w:lang w:val="en-US"/>
          </w:rPr>
          <m:t>M(q)∈</m:t>
        </m:r>
        <m:sSup>
          <m:sSupPr>
            <m:ctrlPr>
              <w:rPr>
                <w:rFonts w:ascii="Cambria Math" w:hAnsi="Cambria Math"/>
                <w:lang w:val="en-US"/>
              </w:rPr>
            </m:ctrlPr>
          </m:sSupPr>
          <m:e>
            <m:r>
              <m:rPr>
                <m:scr m:val="double-struck"/>
              </m:rPr>
              <w:rPr>
                <w:rFonts w:ascii="Cambria Math" w:hAnsi="Cambria Math"/>
                <w:lang w:val="en-US"/>
              </w:rPr>
              <m:t>R</m:t>
            </m:r>
          </m:e>
          <m:sup>
            <m:r>
              <w:rPr>
                <w:rFonts w:ascii="Cambria Math" w:hAnsi="Cambria Math"/>
                <w:lang w:val="en-US"/>
              </w:rPr>
              <m:t>n×n</m:t>
            </m:r>
          </m:sup>
        </m:sSup>
        <m:r>
          <w:rPr>
            <w:rFonts w:ascii="Cambria Math" w:eastAsia="Arial Unicode MS" w:hAnsi="Cambria Math" w:cs="Arial Unicode MS"/>
            <w:lang w:val="en-US"/>
          </w:rPr>
          <m:t xml:space="preserve">. </m:t>
        </m:r>
      </m:oMath>
      <w:r w:rsidR="00C41215">
        <w:t>For the two-link system, the mass matrix is defined as</w:t>
      </w:r>
    </w:p>
    <w:p w14:paraId="1987AADA" w14:textId="77777777" w:rsidR="00C02F30" w:rsidRDefault="006E642C" w:rsidP="00DD4CBC">
      <w:pPr>
        <w:rPr>
          <w:lang w:val="en-US"/>
        </w:rPr>
      </w:pPr>
      <m:oMathPara>
        <m:oMath>
          <m:r>
            <w:rPr>
              <w:rFonts w:ascii="Cambria Math" w:hAnsi="Cambria Math"/>
              <w:lang w:val="en-US"/>
            </w:rPr>
            <m:t>M(q)=</m:t>
          </m:r>
          <m:d>
            <m:dPr>
              <m:begChr m:val="["/>
              <m:endChr m:val="]"/>
              <m:ctrlPr>
                <w:rPr>
                  <w:rFonts w:ascii="Cambria Math" w:hAnsi="Cambria Math"/>
                  <w:i/>
                  <w:lang w:val="en-US"/>
                </w:rPr>
              </m:ctrlPr>
            </m:dPr>
            <m:e>
              <m:m>
                <m:mPr>
                  <m:plcHide m:val="1"/>
                  <m:mcs>
                    <m:mc>
                      <m:mcPr>
                        <m:count m:val="2"/>
                        <m:mcJc m:val="center"/>
                      </m:mcPr>
                    </m:mc>
                  </m:mcs>
                  <m:ctrlPr>
                    <w:rPr>
                      <w:rFonts w:ascii="Cambria Math" w:hAnsi="Cambria Math"/>
                      <w:i/>
                      <w:lang w:val="en-US"/>
                    </w:rPr>
                  </m:ctrlPr>
                </m:mPr>
                <m:mr>
                  <m:e>
                    <m:sSub>
                      <m:sSubPr>
                        <m:ctrlPr>
                          <w:rPr>
                            <w:rFonts w:ascii="Cambria Math" w:hAnsi="Cambria Math"/>
                            <w:lang w:val="en-US"/>
                          </w:rPr>
                        </m:ctrlPr>
                      </m:sSubPr>
                      <m:e>
                        <m:r>
                          <w:rPr>
                            <w:rFonts w:ascii="Cambria Math" w:hAnsi="Cambria Math"/>
                            <w:lang w:val="en-US"/>
                          </w:rPr>
                          <m:t>M</m:t>
                        </m:r>
                      </m:e>
                      <m:sub>
                        <m:r>
                          <w:rPr>
                            <w:rFonts w:ascii="Cambria Math" w:hAnsi="Cambria Math"/>
                            <w:lang w:val="en-US"/>
                          </w:rPr>
                          <m:t>11</m:t>
                        </m:r>
                      </m:sub>
                    </m:sSub>
                  </m:e>
                  <m:e>
                    <m:sSub>
                      <m:sSubPr>
                        <m:ctrlPr>
                          <w:rPr>
                            <w:rFonts w:ascii="Cambria Math" w:hAnsi="Cambria Math"/>
                            <w:lang w:val="en-US"/>
                          </w:rPr>
                        </m:ctrlPr>
                      </m:sSubPr>
                      <m:e>
                        <m:r>
                          <w:rPr>
                            <w:rFonts w:ascii="Cambria Math" w:hAnsi="Cambria Math"/>
                            <w:lang w:val="en-US"/>
                          </w:rPr>
                          <m:t>M</m:t>
                        </m:r>
                      </m:e>
                      <m:sub>
                        <m:r>
                          <w:rPr>
                            <w:rFonts w:ascii="Cambria Math" w:hAnsi="Cambria Math"/>
                            <w:lang w:val="en-US"/>
                          </w:rPr>
                          <m:t>12</m:t>
                        </m:r>
                      </m:sub>
                    </m:sSub>
                  </m:e>
                </m:mr>
                <m:mr>
                  <m:e>
                    <m:sSub>
                      <m:sSubPr>
                        <m:ctrlPr>
                          <w:rPr>
                            <w:rFonts w:ascii="Cambria Math" w:hAnsi="Cambria Math"/>
                            <w:lang w:val="en-US"/>
                          </w:rPr>
                        </m:ctrlPr>
                      </m:sSubPr>
                      <m:e>
                        <m:r>
                          <w:rPr>
                            <w:rFonts w:ascii="Cambria Math" w:hAnsi="Cambria Math"/>
                            <w:lang w:val="en-US"/>
                          </w:rPr>
                          <m:t>M</m:t>
                        </m:r>
                      </m:e>
                      <m:sub>
                        <m:r>
                          <w:rPr>
                            <w:rFonts w:ascii="Cambria Math" w:hAnsi="Cambria Math"/>
                            <w:lang w:val="en-US"/>
                          </w:rPr>
                          <m:t>21</m:t>
                        </m:r>
                      </m:sub>
                    </m:sSub>
                  </m:e>
                  <m:e>
                    <m:sSub>
                      <m:sSubPr>
                        <m:ctrlPr>
                          <w:rPr>
                            <w:rFonts w:ascii="Cambria Math" w:hAnsi="Cambria Math"/>
                            <w:lang w:val="en-US"/>
                          </w:rPr>
                        </m:ctrlPr>
                      </m:sSubPr>
                      <m:e>
                        <m:r>
                          <w:rPr>
                            <w:rFonts w:ascii="Cambria Math" w:hAnsi="Cambria Math"/>
                            <w:lang w:val="en-US"/>
                          </w:rPr>
                          <m:t>M</m:t>
                        </m:r>
                      </m:e>
                      <m:sub>
                        <m:r>
                          <w:rPr>
                            <w:rFonts w:ascii="Cambria Math" w:hAnsi="Cambria Math"/>
                            <w:lang w:val="en-US"/>
                          </w:rPr>
                          <m:t>22</m:t>
                        </m:r>
                      </m:sub>
                    </m:sSub>
                  </m:e>
                </m:mr>
              </m:m>
            </m:e>
          </m:d>
        </m:oMath>
      </m:oMathPara>
    </w:p>
    <w:p w14:paraId="3F371070" w14:textId="3B1B2A34" w:rsidR="00C02F30" w:rsidRDefault="00C02F30" w:rsidP="00DD4CBC">
      <w:pPr>
        <w:rPr>
          <w:lang w:val="en-US"/>
        </w:rPr>
      </w:pPr>
      <w:r w:rsidRPr="00C02F30">
        <w:rPr>
          <w:lang w:val="en-US"/>
        </w:rPr>
        <w:t xml:space="preserve">Consequently, the shoulder torque, </w:t>
      </w:r>
      <m:oMath>
        <m:sSub>
          <m:sSubPr>
            <m:ctrlPr>
              <w:rPr>
                <w:rFonts w:ascii="Cambria Math" w:hAnsi="Cambria Math"/>
                <w:lang w:val="en-US"/>
              </w:rPr>
            </m:ctrlPr>
          </m:sSubPr>
          <m:e>
            <m:r>
              <w:rPr>
                <w:rFonts w:ascii="Cambria Math" w:hAnsi="Cambria Math"/>
                <w:lang w:val="en-US"/>
              </w:rPr>
              <m:t>τ</m:t>
            </m:r>
          </m:e>
          <m:sub>
            <m:r>
              <w:rPr>
                <w:rFonts w:ascii="Cambria Math" w:hAnsi="Cambria Math"/>
                <w:lang w:val="en-US"/>
              </w:rPr>
              <m:t>1</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M</m:t>
            </m:r>
          </m:e>
          <m:sub>
            <m:r>
              <w:rPr>
                <w:rFonts w:ascii="Cambria Math" w:hAnsi="Cambria Math"/>
                <w:lang w:val="en-US"/>
              </w:rPr>
              <m:t>11</m:t>
            </m:r>
          </m:sub>
        </m:sSub>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q</m:t>
                </m:r>
              </m:e>
            </m:acc>
          </m:e>
          <m:sub>
            <m:r>
              <w:rPr>
                <w:rFonts w:ascii="Cambria Math" w:hAnsi="Cambria Math"/>
                <w:lang w:val="en-US"/>
              </w:rPr>
              <m:t>1</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M</m:t>
            </m:r>
          </m:e>
          <m:sub>
            <m:r>
              <w:rPr>
                <w:rFonts w:ascii="Cambria Math" w:hAnsi="Cambria Math"/>
                <w:lang w:val="en-US"/>
              </w:rPr>
              <m:t>12</m:t>
            </m:r>
          </m:sub>
        </m:sSub>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q</m:t>
                </m:r>
              </m:e>
            </m:acc>
          </m:e>
          <m:sub>
            <m:r>
              <w:rPr>
                <w:rFonts w:ascii="Cambria Math" w:hAnsi="Cambria Math"/>
                <w:lang w:val="en-US"/>
              </w:rPr>
              <m:t>2</m:t>
            </m:r>
          </m:sub>
        </m:sSub>
      </m:oMath>
      <w:r w:rsidRPr="00C02F30">
        <w:rPr>
          <w:lang w:val="en-US"/>
        </w:rPr>
        <w:t>, depends directly on elbow acceleration (</w:t>
      </w:r>
      <m:oMath>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q</m:t>
                </m:r>
              </m:e>
            </m:acc>
          </m:e>
          <m:sub>
            <m:r>
              <w:rPr>
                <w:rFonts w:ascii="Cambria Math" w:hAnsi="Cambria Math"/>
                <w:lang w:val="en-US"/>
              </w:rPr>
              <m:t>2</m:t>
            </m:r>
          </m:sub>
        </m:sSub>
      </m:oMath>
      <w:r w:rsidRPr="00C02F30">
        <w:rPr>
          <w:lang w:val="en-US"/>
        </w:rPr>
        <w:t>). The APE reproduced about 80% of this coupled shoulder response (−40 against −49 deg/s²; top panel, expanded view) despite training exclusively on unperturbed movements, suggesting that the network embedded the physical equations governing the system.</w:t>
      </w:r>
    </w:p>
    <w:p w14:paraId="49D2FFA5" w14:textId="1C2ED08E" w:rsidR="008E5140" w:rsidRDefault="00415FB1" w:rsidP="00DD4CBC">
      <w:pPr>
        <w:jc w:val="center"/>
      </w:pPr>
      <w:r>
        <w:rPr>
          <w:noProof/>
        </w:rPr>
        <w:drawing>
          <wp:inline distT="0" distB="0" distL="0" distR="0" wp14:anchorId="7DFE526C" wp14:editId="3F1C06F9">
            <wp:extent cx="3975100" cy="2667000"/>
            <wp:effectExtent l="0" t="0" r="0" b="0"/>
            <wp:docPr id="17575266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526672" name="Picture 175752667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975100" cy="2667000"/>
                    </a:xfrm>
                    <a:prstGeom prst="rect">
                      <a:avLst/>
                    </a:prstGeom>
                  </pic:spPr>
                </pic:pic>
              </a:graphicData>
            </a:graphic>
          </wp:inline>
        </w:drawing>
      </w:r>
    </w:p>
    <w:p w14:paraId="684ED7C2" w14:textId="35700EB5" w:rsidR="0060272C" w:rsidRPr="00A00AD3" w:rsidRDefault="00F91511" w:rsidP="00DD4CBC">
      <w:pPr>
        <w:rPr>
          <w:sz w:val="18"/>
          <w:szCs w:val="18"/>
        </w:rPr>
      </w:pPr>
      <w:r w:rsidRPr="00A00AD3">
        <w:rPr>
          <w:b/>
          <w:sz w:val="18"/>
          <w:szCs w:val="18"/>
        </w:rPr>
        <w:t xml:space="preserve">Figure 3. </w:t>
      </w:r>
      <w:r w:rsidRPr="00A00AD3">
        <w:rPr>
          <w:b/>
          <w:bCs/>
          <w:sz w:val="18"/>
          <w:szCs w:val="18"/>
        </w:rPr>
        <w:t>The APE predicts intersegmental dynamics.</w:t>
      </w:r>
      <w:r w:rsidRPr="00A00AD3">
        <w:rPr>
          <w:sz w:val="18"/>
          <w:szCs w:val="18"/>
        </w:rPr>
        <w:t xml:space="preserve"> Shown is a representative trial demonstrating the APE</w:t>
      </w:r>
      <w:r w:rsidR="003432B3" w:rsidRPr="00A00AD3">
        <w:rPr>
          <w:sz w:val="18"/>
          <w:szCs w:val="18"/>
        </w:rPr>
        <w:t>’</w:t>
      </w:r>
      <w:r w:rsidRPr="00A00AD3">
        <w:rPr>
          <w:sz w:val="18"/>
          <w:szCs w:val="18"/>
        </w:rPr>
        <w:t>s ability to predict the mechanical coupling between joints. The plots show shoulder (top) and elbow (bottom) accelerations for the physics engine without the perturbation (dashed gray line), the physics engine with the perturbation (solid black line), and the APE with the perturbation (solid red line). A transient torque perturbation was applied to the elbow (bottom, gray shaded region), causing a coupled, compensatory acceleration at the shoulder due to interaction torques (top, gray shaded region). The APE</w:t>
      </w:r>
      <w:r w:rsidR="003432B3" w:rsidRPr="00A00AD3">
        <w:rPr>
          <w:sz w:val="18"/>
          <w:szCs w:val="18"/>
        </w:rPr>
        <w:t>’</w:t>
      </w:r>
      <w:r w:rsidRPr="00A00AD3">
        <w:rPr>
          <w:sz w:val="18"/>
          <w:szCs w:val="18"/>
        </w:rPr>
        <w:t>s prediction captures about 80% of this compensation (</w:t>
      </w:r>
      <m:oMath>
        <m:r>
          <w:rPr>
            <w:rFonts w:ascii="Cambria Math" w:hAnsi="Cambria Math"/>
            <w:sz w:val="18"/>
            <w:szCs w:val="18"/>
          </w:rPr>
          <m:t>∆</m:t>
        </m:r>
        <m:sSub>
          <m:sSubPr>
            <m:ctrlPr>
              <w:rPr>
                <w:rFonts w:ascii="Cambria Math" w:hAnsi="Cambria Math"/>
                <w:i/>
                <w:sz w:val="18"/>
                <w:szCs w:val="18"/>
              </w:rPr>
            </m:ctrlPr>
          </m:sSubPr>
          <m:e>
            <m:acc>
              <m:accPr>
                <m:chr m:val="̈"/>
                <m:ctrlPr>
                  <w:rPr>
                    <w:rFonts w:ascii="Cambria Math" w:hAnsi="Cambria Math"/>
                    <w:i/>
                    <w:sz w:val="18"/>
                    <w:szCs w:val="18"/>
                  </w:rPr>
                </m:ctrlPr>
              </m:accPr>
              <m:e>
                <m:r>
                  <w:rPr>
                    <w:rFonts w:ascii="Cambria Math" w:hAnsi="Cambria Math"/>
                    <w:sz w:val="18"/>
                    <w:szCs w:val="18"/>
                  </w:rPr>
                  <m:t>q</m:t>
                </m:r>
              </m:e>
            </m:acc>
          </m:e>
          <m:sub>
            <m:r>
              <w:rPr>
                <w:rFonts w:ascii="Cambria Math" w:hAnsi="Cambria Math"/>
                <w:sz w:val="18"/>
                <w:szCs w:val="18"/>
              </w:rPr>
              <m:t>sh</m:t>
            </m:r>
          </m:sub>
        </m:sSub>
      </m:oMath>
      <w:r w:rsidR="00AD2329" w:rsidRPr="00A00AD3">
        <w:rPr>
          <w:sz w:val="18"/>
          <w:szCs w:val="18"/>
        </w:rPr>
        <w:t>, the difference between the solid black and dashed gray lines in the upper expanded view). Gray frames show the interval around the perturbation on an expanded scale, with scale bars for time and acceleration.</w:t>
      </w:r>
    </w:p>
    <w:p w14:paraId="4FDB4F5E" w14:textId="68DFAF24" w:rsidR="007B4AD4" w:rsidRDefault="007B4AD4" w:rsidP="00DD4CBC">
      <w:pPr>
        <w:pStyle w:val="Heading2"/>
      </w:pPr>
      <w:r w:rsidRPr="007B4AD4">
        <w:lastRenderedPageBreak/>
        <w:t>DISCUSSION</w:t>
      </w:r>
      <w:r w:rsidR="00C47EC9" w:rsidRPr="007B4AD4">
        <w:t xml:space="preserve"> </w:t>
      </w:r>
    </w:p>
    <w:p w14:paraId="0BA4C39C" w14:textId="47DA1A6A" w:rsidR="00F863B3" w:rsidRPr="00A00AD3" w:rsidRDefault="001B2405" w:rsidP="00DD4CBC">
      <w:r w:rsidRPr="001B2405">
        <w:t xml:space="preserve">In this study, </w:t>
      </w:r>
      <w:r w:rsidR="00C66B1C" w:rsidRPr="00C66B1C">
        <w:t xml:space="preserve">we demonstrate that </w:t>
      </w:r>
      <w:r w:rsidR="00FA1A79">
        <w:t xml:space="preserve">decoupling the process of integration from </w:t>
      </w:r>
      <w:r w:rsidR="00797C88" w:rsidRPr="00797C88">
        <w:t xml:space="preserve">the equations of motion, rather than </w:t>
      </w:r>
      <w:r w:rsidR="00FA1A79">
        <w:t>simulating</w:t>
      </w:r>
      <w:r w:rsidR="00FA1A79" w:rsidRPr="00797C88">
        <w:t xml:space="preserve"> </w:t>
      </w:r>
      <w:r w:rsidR="00797C88" w:rsidRPr="00797C88">
        <w:t>a direct trajectory mapping, provides a more computationally tractable formulation for forward dynamics learning.</w:t>
      </w:r>
      <w:r w:rsidR="00401A38">
        <w:t xml:space="preserve"> </w:t>
      </w:r>
      <w:r w:rsidR="00797C88">
        <w:t xml:space="preserve">We hypothesized that </w:t>
      </w:r>
      <w:r w:rsidR="00797C88" w:rsidRPr="00234A5F">
        <w:t xml:space="preserve">the predictive instability of monolithic neural networks in forward dynamic simulations stems from </w:t>
      </w:r>
      <w:r w:rsidR="00C66B1C" w:rsidRPr="00C66B1C">
        <w:t>conflating</w:t>
      </w:r>
      <w:r w:rsidR="00797C88" w:rsidRPr="00234A5F">
        <w:t xml:space="preserve"> two distinct computational steps</w:t>
      </w:r>
      <w:r w:rsidR="00415FB1">
        <w:t>:</w:t>
      </w:r>
      <w:r w:rsidR="00797C88" w:rsidRPr="00234A5F">
        <w:t xml:space="preserve"> (1) approximating physical laws and (2) performing numerical integration.</w:t>
      </w:r>
      <w:r w:rsidR="00C66B1C">
        <w:t xml:space="preserve"> </w:t>
      </w:r>
      <w:r w:rsidR="0038001E" w:rsidRPr="0038001E">
        <w:t>To resolve this, we developed an artificial physics engine (APE) that explicitly decouples these processes.</w:t>
      </w:r>
      <w:r w:rsidR="0038001E">
        <w:t xml:space="preserve"> </w:t>
      </w:r>
      <w:r w:rsidR="00DE52AE">
        <w:t>Using</w:t>
      </w:r>
      <w:r w:rsidR="00DE52AE" w:rsidRPr="00DE52AE">
        <w:t xml:space="preserve"> a shallow </w:t>
      </w:r>
      <w:r w:rsidR="00DE52AE">
        <w:t>RNN</w:t>
      </w:r>
      <w:r w:rsidR="00DE52AE" w:rsidRPr="00DE52AE">
        <w:t xml:space="preserve"> to approximate the instantaneous accelerations of a limb model, and delegating numerical integration to a dedicated external solver, the APE reduced prediction error 25-fold at the shoulder and 8-fold at the elbow relative to traditional monolithic networks. This physics-embedded architecture not only generalized to unencountered initial conditions and perturbations but also reproduced complex, interaction-torque-driven intersegmental dynamics, consistent with an embedding of the underlying mechanical laws.</w:t>
      </w:r>
      <w:r w:rsidR="00DE52AE">
        <w:t xml:space="preserve"> </w:t>
      </w:r>
      <w:r w:rsidR="00DE52AE" w:rsidRPr="00A00AD3">
        <w:rPr>
          <w:i/>
          <w:iCs/>
        </w:rPr>
        <w:t xml:space="preserve">Ultimately, </w:t>
      </w:r>
      <w:r w:rsidR="00DE52AE" w:rsidRPr="00A00AD3">
        <w:rPr>
          <w:i/>
          <w:iCs/>
          <w:lang w:val="en-US"/>
        </w:rPr>
        <w:t>t</w:t>
      </w:r>
      <w:r w:rsidR="00F863B3" w:rsidRPr="00F863B3">
        <w:rPr>
          <w:i/>
          <w:iCs/>
          <w:lang w:val="en-US"/>
        </w:rPr>
        <w:t>hese findings support the broader principle that the computational tractability of learning movement dynamics depends not only on network capacity, but also on the representation in which the problem is posed.</w:t>
      </w:r>
    </w:p>
    <w:p w14:paraId="5E000200" w14:textId="68E53E2E" w:rsidR="000D2B3E" w:rsidRDefault="00000000" w:rsidP="00DD4CBC">
      <w:r>
        <w:t xml:space="preserve">With network architecture and training protocol matched, posing forward dynamics as state evolution in place of direct mapping reduced mean shoulder RMSE from 15.74° to 0.64° and mean elbow RMSE from 12.04° to 1.56° (Fig. 2a). Control theory distinguishes these two formulations </w:t>
      </w:r>
      <w:r>
        <w:rPr>
          <w:lang w:val="en-US"/>
        </w:rPr>
        <w:fldChar w:fldCharType="begin"/>
      </w:r>
      <w:r w:rsidR="00BC2B37">
        <w:rPr>
          <w:lang w:val="en-US"/>
        </w:rPr>
        <w:instrText xml:space="preserve"> ADDIN ZOTERO_ITEM CSL_CITATION {"citationID":"8a05de36","properties":{"unsorted":false,"formattedCitation":"(Kalman, 1963)","plainCitation":"(Kalman, 1963)","noteIndex":0},"citationItems":[{"id":"12AFODl9/LmN2sMqR","uris":["http://zotero.org/users/6209429/items/W6RQTTFT"],"itemData":{"id":17613,"type":"article-journal","citation-key":"kalmanMathematicalDescriptionLinear1963","container-title":"Journal of the Society for Industrial and Applied Mathematics Series A Control","DOI":"10.1137/0301010","ISSN":"0887-4603","issue":"2","journalAbbreviation":"Journal of the Society for Industrial and Applied Mathematics Series A Control","language":"en","page":"152-192","source":"DOI.org (Crossref)","title":"Mathematical Description of Linear Dynamical Systems","volume":"1","author":[{"family":"Kalman","given":"R. E."}],"issued":{"date-parts":[["1963",1]]}}}],"schema":"https://github.com/citation-style-language/schema/raw/master/csl-citation.json"} </w:instrText>
      </w:r>
      <w:r>
        <w:rPr>
          <w:lang w:val="en-US"/>
        </w:rPr>
        <w:fldChar w:fldCharType="separate"/>
      </w:r>
      <w:r>
        <w:rPr>
          <w:noProof/>
          <w:lang w:val="en-US"/>
        </w:rPr>
        <w:t>(Kalman, 1963)</w:t>
      </w:r>
      <w:r>
        <w:rPr>
          <w:lang w:val="en-US"/>
        </w:rPr>
        <w:fldChar w:fldCharType="end"/>
      </w:r>
      <w:r>
        <w:t xml:space="preserve">, and the direct mapping model implements the input-output mapping without explicit internal state that is common in movement decoding </w:t>
      </w:r>
      <w:r>
        <w:rPr>
          <w:lang w:val="en-US"/>
        </w:rPr>
        <w:fldChar w:fldCharType="begin"/>
      </w:r>
      <w:r w:rsidR="00BC2B37">
        <w:rPr>
          <w:lang w:val="en-US"/>
        </w:rPr>
        <w:instrText xml:space="preserve"> ADDIN ZOTERO_ITEM CSL_CITATION {"citationID":"1896196b","properties":{"unsorted":false,"formattedCitation":"(Glaser et al., 2020; Mathis et al., 2024)","plainCitation":"(Glaser et al., 2020; Mathis et al., 2024)","noteIndex":0},"citationItems":[{"id":"12AFODl9/wxGgPVaP","uris":["http://zotero.org/users/6209429/items/EIKSPR8J"],"itemData":{"id":17700,"type":"article-journal","abstract":"Abstract\n            \n              Despite rapid advances in machine learning tools, the majority of neural decoding approaches still use traditional methods. Modern machine learning tools, which are versatile and easy to use, have the potential to significantly improve decoding performance. This tutorial describes how to effectively apply these algorithms for typical decoding problems. We provide descriptions, best practices, and code for applying common machine learning methods, including neural networks and gradient boosting. We also provide detailed comparisons of the performance of various methods at the task of decoding spiking activity in motor cortex, somatosensory cortex, and hippocampus. Modern methods, particularly neural networks and ensembles, significantly outperform traditional approaches, such as Wiener and Kalman filters. Improving the performance of neural decoding algorithms allows neuroscientists to better understand the information contained in a neural population and can help to advance engineering applications such as brain–machine interfaces. Our code package is available at\n              github.com/kordinglab/neural_decoding\n              .","citation-key":"glaserMachineLearningNeural2020","container-title":"eneuro","DOI":"10.1523/ENEURO.0506-19.2020","ISSN":"2373-2822","issue":"4","journalAbbreviation":"eNeuro","language":"en","license":"https://creativecommons.org/licenses/by-nc-sa/4.0/","page":"ENEURO.0506-19.2020","source":"DOI.org (Crossref)","title":"Machine Learning for Neural Decoding","volume":"7","author":[{"family":"Glaser","given":"Joshua I."},{"family":"Benjamin","given":"Ari S."},{"family":"Chowdhury","given":"Raeed H."},{"family":"Perich","given":"Matthew G."},{"family":"Miller","given":"Lee E."},{"family":"Kording","given":"Konrad P."}],"issued":{"date-parts":[["2020",7]]}}},{"id":"12AFODl9/zgsixzRJ","uris":["http://zotero.org/users/6209429/items/C8XV7YC4"],"itemData":{"id":17707,"type":"article-journal","citation-key":"mathisDecodingBrainNeural2024","container-title":"Cell","DOI":"10.1016/j.cell.2024.08.051","ISSN":"00928674","issue":"21","journalAbbreviation":"Cell","language":"en","page":"5814-5832","source":"DOI.org (Crossref)","title":"Decoding the brain: From neural representations to mechanistic models","title-short":"Decoding the brain","volume":"187","author":[{"family":"Mathis","given":"Mackenzie Weygandt"},{"family":"Perez Rotondo","given":"Adriana"},{"family":"Chang","given":"Edward F."},{"family":"Tolias","given":"Andreas S."},{"family":"Mathis","given":"Alexander"}],"issued":{"date-parts":[["2024",10]]}}}],"schema":"https://github.com/citation-style-language/schema/raw/master/csl-citation.json"} </w:instrText>
      </w:r>
      <w:r>
        <w:rPr>
          <w:lang w:val="en-US"/>
        </w:rPr>
        <w:fldChar w:fldCharType="separate"/>
      </w:r>
      <w:r>
        <w:rPr>
          <w:noProof/>
          <w:lang w:val="en-US"/>
        </w:rPr>
        <w:t>(Glaser et al., 2020; Mathis et al., 2024)</w:t>
      </w:r>
      <w:r>
        <w:rPr>
          <w:lang w:val="en-US"/>
        </w:rPr>
        <w:fldChar w:fldCharType="end"/>
      </w:r>
      <w:r>
        <w:t>, whereas the APE implements the state-evolution equation. The EOM determine accelerations uniquely from the torques and the kinematic state, and the network within the APE receives both as inputs. The direct mapping model must instead absorb the initial state and the integration over the torque history into a function of the instantaneous torques, and its trajectories started away from the reference posture (Fig. 1c). The APE, with one 16-unit LSTM layer, is a representative implementation that suffices for stable, accurate simulation of a two-segment arm under unseen perturbations, and optimization of architecture and training may refine this accuracy further. This proof of principle shows that the decoupled architecture gives HMI design a forward model that simulates an entire movement from the torque stream and a single initial state.</w:t>
      </w:r>
    </w:p>
    <w:p w14:paraId="297277E8" w14:textId="25D92CC1" w:rsidR="00821877" w:rsidRDefault="00C80E99" w:rsidP="00DD4CBC">
      <w:r>
        <w:t>The primary limitation</w:t>
      </w:r>
      <w:r w:rsidR="00CC4639">
        <w:t xml:space="preserve"> </w:t>
      </w:r>
      <w:r w:rsidR="001C5EAF">
        <w:t>of</w:t>
      </w:r>
      <w:r w:rsidR="00CC4639">
        <w:t xml:space="preserve"> our study is the </w:t>
      </w:r>
      <w:r>
        <w:t>reliance on</w:t>
      </w:r>
      <w:r w:rsidR="00CC4639">
        <w:t xml:space="preserve"> a simple two-</w:t>
      </w:r>
      <w:r w:rsidR="00CC4639" w:rsidRPr="00CC4639">
        <w:t xml:space="preserve">segment </w:t>
      </w:r>
      <w:r w:rsidR="00CC4639">
        <w:t>mechanical model</w:t>
      </w:r>
      <w:r w:rsidR="00CC4639" w:rsidRPr="00CC4639">
        <w:t xml:space="preserve"> </w:t>
      </w:r>
      <w:r>
        <w:t xml:space="preserve">to </w:t>
      </w:r>
      <w:r w:rsidR="00CC4639">
        <w:t>represent</w:t>
      </w:r>
      <w:r>
        <w:t xml:space="preserve"> </w:t>
      </w:r>
      <w:r w:rsidR="001C5EAF">
        <w:t xml:space="preserve">the </w:t>
      </w:r>
      <w:r w:rsidR="00CC4639">
        <w:t>upper</w:t>
      </w:r>
      <w:r w:rsidR="001C5EAF">
        <w:t xml:space="preserve"> </w:t>
      </w:r>
      <w:r w:rsidR="00CC4639">
        <w:t xml:space="preserve">arm and forearm </w:t>
      </w:r>
      <w:r>
        <w:t>movement with</w:t>
      </w:r>
      <w:r w:rsidR="00CC4639">
        <w:t>in a vertical plane</w:t>
      </w:r>
      <w:r w:rsidR="00615DF0">
        <w:t xml:space="preserve">. </w:t>
      </w:r>
      <w:r>
        <w:t>While this</w:t>
      </w:r>
      <w:r w:rsidRPr="00CC4639">
        <w:t xml:space="preserve"> </w:t>
      </w:r>
      <w:r w:rsidR="00CC4639" w:rsidRPr="00CC4639">
        <w:t xml:space="preserve">model </w:t>
      </w:r>
      <w:r w:rsidR="004A3720">
        <w:t xml:space="preserve">does not provide sufficient detail to simulate </w:t>
      </w:r>
      <w:r w:rsidR="00CC4639" w:rsidRPr="00CC4639">
        <w:t>fine motor tasks</w:t>
      </w:r>
      <w:r w:rsidR="00CC4639">
        <w:t xml:space="preserve">, </w:t>
      </w:r>
      <w:r w:rsidR="001C5EAF">
        <w:t>such</w:t>
      </w:r>
      <w:r w:rsidR="00CC4639">
        <w:t xml:space="preserve"> </w:t>
      </w:r>
      <w:r w:rsidR="001C5EAF">
        <w:t>as</w:t>
      </w:r>
      <w:r w:rsidR="00CC4639">
        <w:t xml:space="preserve"> </w:t>
      </w:r>
      <w:r w:rsidR="00CC4639" w:rsidRPr="00CC4639">
        <w:t xml:space="preserve">hand-object manipulation, finger coordination, </w:t>
      </w:r>
      <w:r w:rsidR="001C5EAF">
        <w:t xml:space="preserve">and </w:t>
      </w:r>
      <w:r w:rsidR="00CC4639" w:rsidRPr="00CC4639">
        <w:t xml:space="preserve">detailed contact mechanics, it is </w:t>
      </w:r>
      <w:r w:rsidR="00CC4639">
        <w:t>sufficient</w:t>
      </w:r>
      <w:r w:rsidR="00CC4639" w:rsidRPr="00CC4639">
        <w:t xml:space="preserve"> to probe whether a </w:t>
      </w:r>
      <w:proofErr w:type="gramStart"/>
      <w:r w:rsidR="00CC4639" w:rsidRPr="00CC4639">
        <w:t>learning system capture</w:t>
      </w:r>
      <w:r>
        <w:t>s</w:t>
      </w:r>
      <w:proofErr w:type="gramEnd"/>
      <w:r w:rsidR="00CC4639" w:rsidRPr="00CC4639">
        <w:t xml:space="preserve"> coupled multi-joint dynamics</w:t>
      </w:r>
      <w:r w:rsidR="00CC4639">
        <w:t>.</w:t>
      </w:r>
      <w:r w:rsidR="00CC4639" w:rsidRPr="00CC4639">
        <w:t xml:space="preserve"> </w:t>
      </w:r>
      <w:r>
        <w:t>Two-segment models remain valuable because they incorporate multi-segment coupling; their</w:t>
      </w:r>
      <w:r w:rsidR="00E90280" w:rsidRPr="00E90280">
        <w:t xml:space="preserve"> dynamics include inertial, Coriolis, and centrifugal interaction terms </w:t>
      </w:r>
      <w:r>
        <w:t>absent</w:t>
      </w:r>
      <w:r w:rsidR="00E90280" w:rsidRPr="00E90280">
        <w:t xml:space="preserve"> in single-joint movement</w:t>
      </w:r>
      <w:r>
        <w:t>s</w:t>
      </w:r>
      <w:r w:rsidR="00E90280" w:rsidRPr="00E90280">
        <w:t xml:space="preserve">. This </w:t>
      </w:r>
      <w:r>
        <w:t xml:space="preserve">level of </w:t>
      </w:r>
      <w:r w:rsidR="00E90280" w:rsidRPr="00E90280">
        <w:t>model</w:t>
      </w:r>
      <w:r>
        <w:t>ing</w:t>
      </w:r>
      <w:r w:rsidR="00E90280" w:rsidRPr="00E90280">
        <w:t xml:space="preserve"> is often sufficient to </w:t>
      </w:r>
      <w:r>
        <w:t>determine</w:t>
      </w:r>
      <w:r w:rsidRPr="00E90280">
        <w:t xml:space="preserve"> </w:t>
      </w:r>
      <w:r w:rsidR="00E90280" w:rsidRPr="00E90280">
        <w:t xml:space="preserve">whether a method captures the </w:t>
      </w:r>
      <w:r>
        <w:t>essential</w:t>
      </w:r>
      <w:r w:rsidRPr="00E90280">
        <w:t xml:space="preserve"> </w:t>
      </w:r>
      <w:r w:rsidR="00E90280" w:rsidRPr="00E90280">
        <w:t>propert</w:t>
      </w:r>
      <w:r>
        <w:t xml:space="preserve">ies </w:t>
      </w:r>
      <w:r w:rsidR="00E90280">
        <w:t xml:space="preserve">of </w:t>
      </w:r>
      <w:r w:rsidR="001C5EAF">
        <w:t xml:space="preserve">a </w:t>
      </w:r>
      <w:r w:rsidR="00E90280">
        <w:t>coupled articulated structure</w:t>
      </w:r>
      <w:r w:rsidR="008F3284">
        <w:t xml:space="preserve"> and is</w:t>
      </w:r>
      <w:r>
        <w:t xml:space="preserve"> commonly</w:t>
      </w:r>
      <w:r w:rsidR="00CC4639">
        <w:t xml:space="preserve"> used to </w:t>
      </w:r>
      <w:r w:rsidR="00F02FE2">
        <w:t>represent</w:t>
      </w:r>
      <w:r w:rsidR="00CC4639">
        <w:t xml:space="preserve"> </w:t>
      </w:r>
      <w:r w:rsidR="00CC4639" w:rsidRPr="00615DF0">
        <w:t xml:space="preserve">human biomechanics </w:t>
      </w:r>
      <w:r>
        <w:t>during</w:t>
      </w:r>
      <w:r w:rsidRPr="00615DF0">
        <w:t xml:space="preserve"> </w:t>
      </w:r>
      <w:r w:rsidR="00CC4639" w:rsidRPr="00615DF0">
        <w:t>planar reaching</w:t>
      </w:r>
      <w:r w:rsidR="001C5EAF">
        <w:t>,</w:t>
      </w:r>
      <w:r w:rsidR="00CC4639" w:rsidRPr="00615DF0">
        <w:t xml:space="preserve"> </w:t>
      </w:r>
      <w:r w:rsidR="00CC4639">
        <w:t>describing how</w:t>
      </w:r>
      <w:r w:rsidR="00CC4639" w:rsidRPr="00615DF0">
        <w:t xml:space="preserve"> torque terms</w:t>
      </w:r>
      <w:r w:rsidR="00CC4639">
        <w:t xml:space="preserve">, </w:t>
      </w:r>
      <w:r w:rsidR="00CC4639" w:rsidRPr="00615DF0">
        <w:t>including intersegmental interaction terms</w:t>
      </w:r>
      <w:r w:rsidR="00CC4639">
        <w:t>,</w:t>
      </w:r>
      <w:r w:rsidR="00CC4639" w:rsidRPr="00615DF0">
        <w:t xml:space="preserve"> shape movement</w:t>
      </w:r>
      <w:r w:rsidR="00CC4639">
        <w:t xml:space="preserve"> </w:t>
      </w:r>
      <w:r w:rsidR="00CC4639">
        <w:fldChar w:fldCharType="begin"/>
      </w:r>
      <w:r w:rsidR="00BC2B37">
        <w:instrText xml:space="preserve"> ADDIN ZOTERO_ITEM CSL_CITATION {"citationID":"a1asf1mu5m9","properties":{"unsorted":false,"formattedCitation":"(Gritsenko et al., 2009; Hollerbach and Flash, 1982)","plainCitation":"(Gritsenko et al., 2009; Hollerbach and Flash, 1982)","noteIndex":0},"citationItems":[{"id":"12AFODl9/7AcxciCi","uris":["http://zotero.org/users/6209429/items/5LFSKRH3"],"itemData":{"id":9699,"type":"article-journal","abstract":"Online control of movement requires complex integration of predictive central feedforward and peripheral sensory feedback signals. We studied the hand trajectories of human subjects pointing to visual targets that abruptly changed locations by different amounts and modeled the mechanism of rapid online correction using a dynamic model of a two-joint limb. Small unperceived and large detected target displacements could be attributed to different origins (motor execution errors vs. environmental changes, respectively) and compensated differently. However, the behavioral findings indicate that the rapid feedback pathway is recruited regardless of the amplitude or subjective awareness of target displacement and that the size of the earliest correction is always proportional to the amplitude of the target displacement over the tested range of perturbations. The modeling findings suggest that the rapid online corrections can be accomplished by superimposing a dynamically appropriate error correction signal onto the outgoing feedforward motor command to the original target. Furthermore, the modeling shows that the online correction mechanism must include compensation for the dynamic mechanical properties of the limb and for sensory delays in its error-correction pathway.","citation-key":"gritsenkoIntegrationPredictiveFeedforward2009","container-title":"Journal of Neurophysiology","DOI":"10.1152/jn.91324.2008","ISSN":"0022-3077","issue":"2","language":"English","page":"914-930","PMID":"19474166","publisher":"Groupe de Recherche sur le Système Nerveux Central, Département de Physiologie, Université de Montréal, C.P. 6128, Succursale Centre-ville, Montreal, Quebec H3C 3J7, Canada. valeriya.gritsenko@umontreal.ca","title":"Integration of predictive feedforward and sensory feedback signals for online control of visually guided movement.","volume":"102","author":[{"family":"Gritsenko","given":"Valeriya"},{"family":"Yakovenko","given":"Sergiy"},{"family":"Kalaska","given":"John F."}],"issued":{"date-parts":[["2009"]]}}},{"id":"12AFODl9/9Apuwzn2","uris":["http://zotero.org/users/6209429/items/YJUPIEY2"],"itemData":{"id":17441,"type":"article-journal","citation-key":"hollerbachDynamicInteractionsLimb1982","container-title":"Biological Cybernetics","DOI":"10.1007/BF00353957","ISSN":"0340-1200, 1432-0770","issue":"1","journalAbbreviation":"Biol. Cybern.","language":"en","license":"http://www.springer.com/tdm","page":"67-77","source":"DOI.org (Crossref)","title":"Dynamic interactions between limb segments during planar arm movement","volume":"44","author":[{"family":"Hollerbach","given":"John M."},{"family":"Flash","given":"Tamar"}],"issued":{"date-parts":[["1982",5]]}}}],"schema":"https://github.com/citation-style-language/schema/raw/master/csl-citation.json"} </w:instrText>
      </w:r>
      <w:r w:rsidR="00CC4639">
        <w:fldChar w:fldCharType="separate"/>
      </w:r>
      <w:r w:rsidR="006F148B" w:rsidRPr="006F148B">
        <w:rPr>
          <w:rFonts w:ascii="Arial" w:cs="Arial"/>
          <w:szCs w:val="24"/>
          <w:lang w:val="en-US"/>
        </w:rPr>
        <w:t>(Gritsenko et al., 2009; Hollerbach and Flash, 1982)</w:t>
      </w:r>
      <w:r w:rsidR="00CC4639">
        <w:fldChar w:fldCharType="end"/>
      </w:r>
      <w:r w:rsidR="00CC4639">
        <w:t xml:space="preserve">. </w:t>
      </w:r>
      <w:r w:rsidR="00E90280">
        <w:t xml:space="preserve">Similar mechanical complexity is also relevant </w:t>
      </w:r>
      <w:r w:rsidR="001C5EAF">
        <w:t>to</w:t>
      </w:r>
      <w:r w:rsidR="00E90280">
        <w:t xml:space="preserve"> gross locomotor modeling that captures coordination and energetics </w:t>
      </w:r>
      <w:r w:rsidR="00E90280">
        <w:fldChar w:fldCharType="begin"/>
      </w:r>
      <w:r w:rsidR="00BC2B37">
        <w:instrText xml:space="preserve"> ADDIN ZOTERO_ITEM CSL_CITATION {"citationID":"a37dfnb9na","properties":{"unsorted":false,"formattedCitation":"(Darici and Kuo, 2022; Faraji and Ijspeert, 2017; Lin et al., 2020; Saunders et al., 1953; Taga et al., 1991)","plainCitation":"(Darici and Kuo, 2022; Faraji and Ijspeert, 2017; Lin et al., 2020; Saunders et al., 1953; Taga et al., 1991)","noteIndex":0},"citationItems":[{"id":"12AFODl9/SdgGJGVI","uris":["http://zotero.org/users/6209429/items/P2H7CRRH"],"itemData":{"id":11341,"type":"article-journal","abstract":"The simple task of walking up a sidewalk curb is actually a dynamic prediction task. The curb is a disturbance that could cause a loss of momentum if not anticipated and compensated for. It might be possible to adjust momentum sufficiently to ensure undisturbed time of arrival, but there are infinite possible ways to do so. Much of steady, level gait is determined by energy economy, which should be at least as important with terrain disturbances. It is, however, unknown whether economy also governs walking up a curb, and whether anticipation helps. Here, we show that humans compensate with an anticipatory pattern of forward speed adjustments, predicted by a criterion of minimizing mechanical energy input. The strategy is mechanistically predicted by optimal control for a simple model of bipedal walking dynamics, with each leg’s push-off work as input. Optimization predicts a triphasic trajectory of speed (and thus momentum) adjustments, including an anticipatory phase. In experiment, human subjects ascend an artificial curb with the predicted triphasic trajectory, which approximately conserves overall walking speed relative to undisturbed flat ground. The trajectory involves speeding up in a few steps before the curb, losing considerable momentum from ascending it, and then regaining speed in a few steps thereafter. Descending the curb entails a nearly opposite, but still anticipatory, speed fluctuation trajectory, in agreement with model predictions that speed fluctuation amplitudes should scale linearly with curb height. The fluctuation amplitudes also decrease slightly with faster average speeds, also as predicted by model. Humans can reason about the dynamics of walking to plan anticipatory and economical control, even with a sidewalk curb in the way.","citation-key":"dariciHumansOptimallyAnticipate2022","container-title":"eLife","DOI":"10.7554/eLife.65402","ISSN":"2050-084X","language":"en","page":"e65402","source":"DOI.org (Crossref)","title":"Humans optimally anticipate and compensate for an uneven step during walking","volume":"11","author":[{"family":"Darici","given":"Osman"},{"family":"Kuo","given":"Arthur D"}],"issued":{"date-parts":[["2022",1,11]]}}},{"id":"12AFODl9/8ukqoQU5","uris":["http://zotero.org/users/6209429/items/MMN5FKXP"],"itemData":{"id":17986,"type":"article-journal","abstract":"In this paper, we present a new mechanical model for biped locomotion, composed of three linear pendulums (one per leg and one for the whole upper body) to describe stance, swing and torso dynamics. In addition to a double support phase, this model has different actuation possibilities in the swing hip and stance ankle which produce a broad range of walking gaits. Without the need for numerical time-integration, closed form solutions help to find periodic gaits which could simply scale in certain dimensions to modulate the motion online. Thanks to linearity properties, the proposed model can potentially provide a computationally fast platform for model predictive controllers to predict the future and consider meaningful inequality constraints to ensure feasibility of the motion. Such a property comes from describing dynamics with joint torques directly and therefore, reflecting hardware limitations more precisely, even in the very abstract template space. The proposed model produces human-like torque and ground reaction force profiles, and thus, compared to point-mass models, it is more promising for the generation of dynamic walking trajectories. Despite being linear and lacking many features of human walking like center of mass excursion, knee flexion and ground clearance, we show that the proposed model can explain one of the main optimality trends in human walking, i.e. the nonlinear speed-frequency relationship. In this paper, we mainly focus on describing the model and its capabilities, comparing it with human data and calculating optimal human gait variables. Setting up control problems and advanced biomechanical analysis remains for future works.","citation-key":"faraji3LPLinear3Dwalking2017","container-title":"The International Journal of Robotics Research","DOI":"10.1177/0278364917708248","ISSN":"0278-3649, 1741-3176","issue":"4","journalAbbreviation":"The International Journal of Robotics Research","language":"en","page":"436-455","source":"DOI.org (Crossref)","title":"3LP: A linear 3D-walking model including torso and swing dynamics","title-short":"3LP","volume":"36","author":[{"family":"Faraji","given":"Salman"},{"family":"Ijspeert","given":"Auke J"}],"issued":{"date-parts":[["2017",4]]}}},{"id":"12AFODl9/9gMTSHym","uris":["http://zotero.org/users/6209429/items/2CGXT5VI"],"itemData":{"id":17988,"type":"article-journal","citation-key":"linDampedBipedalInverted2020","container-title":"Applied Mathematical Modelling","DOI":"10.1016/j.apm.2020.06.027","ISSN":"0307904X","journalAbbreviation":"Applied Mathematical Modelling","language":"en","page":"606-624","source":"DOI.org (Crossref)","title":"A damped bipedal inverted pendulum for human–structure interaction analysis","volume":"87","author":[{"family":"Lin","given":"Bintian"},{"family":"Zhang","given":"Qingwen"},{"family":"Fan","given":"Feng"},{"family":"Shen","given":"Shizhao"}],"issued":{"date-parts":[["2020",11]]}}},{"id":"12AFODl9/Lxsgw3hC","uris":["http://zotero.org/users/6209429/items/Z54HXUEC"],"itemData":{"id":8609,"type":"article-journal","citation-key":"saundersMajorDeterminantsNormal1953","container-title":"The Journal of bone and joint surgery American volume","issue":"3","language":"English","page":"543-558","PMID":"13069544","title":"The major determinants in normal and pathological gait","volume":"35-A","author":[{"family":"Saunders","given":"J B"},{"family":"Inman","given":"V T"},{"family":"Eberhart","given":"H D"}],"issued":{"date-parts":[["1953"]]}}},{"id":"12AFODl9/58n33Vql","uris":["http://zotero.org/users/6209429/items/FT9UUDFX"],"itemData":{"id":9394,"type":"article-journal","citation-key":"tagaSelforganizedControlBipedal1991","container-title":"Biological Cybernetics","DOI":"10.1007/BF00198086","ISSN":"0340-1200","issue":"3","page":"147-159","title":"Self-organized control of bipedal locomotion by neural oscillators in unpredictable environment","volume":"65","author":[{"family":"Taga","given":"G"},{"family":"Yamaguchi","given":"Y."},{"family":"Shimizu","given":"H"}],"issued":{"date-parts":[["1991",7]]}}}],"schema":"https://github.com/citation-style-language/schema/raw/master/csl-citation.json"} </w:instrText>
      </w:r>
      <w:r w:rsidR="00E90280">
        <w:fldChar w:fldCharType="separate"/>
      </w:r>
      <w:r w:rsidR="006F148B" w:rsidRPr="006F148B">
        <w:rPr>
          <w:rFonts w:ascii="Arial" w:cs="Arial"/>
          <w:szCs w:val="24"/>
          <w:lang w:val="en-US"/>
        </w:rPr>
        <w:t>(Darici and Kuo, 2022; Faraji and Ijspeert, 2017; Lin et al., 2020; Saunders et al., 1953; Taga et al., 1991)</w:t>
      </w:r>
      <w:r w:rsidR="00E90280">
        <w:fldChar w:fldCharType="end"/>
      </w:r>
      <w:r w:rsidR="001C5EAF">
        <w:t>,</w:t>
      </w:r>
      <w:r w:rsidR="00F02FE2">
        <w:t xml:space="preserve"> with applications in prosthetics. The </w:t>
      </w:r>
      <w:r w:rsidR="00191206">
        <w:t>2-DOF model</w:t>
      </w:r>
      <w:r>
        <w:t xml:space="preserve"> employed</w:t>
      </w:r>
      <w:r w:rsidR="00191206">
        <w:t xml:space="preserve"> in this study </w:t>
      </w:r>
      <w:r>
        <w:t>represent</w:t>
      </w:r>
      <w:r w:rsidR="00191206">
        <w:t xml:space="preserve">s </w:t>
      </w:r>
      <w:r w:rsidR="001C5EAF">
        <w:t>th</w:t>
      </w:r>
      <w:r w:rsidR="00191206">
        <w:t xml:space="preserve">e simplest mechanism </w:t>
      </w:r>
      <w:r>
        <w:t xml:space="preserve">suitable </w:t>
      </w:r>
      <w:r w:rsidR="00191206">
        <w:t xml:space="preserve">for testing embedded </w:t>
      </w:r>
      <w:proofErr w:type="spellStart"/>
      <w:r w:rsidR="00191206">
        <w:t>multijoint</w:t>
      </w:r>
      <w:proofErr w:type="spellEnd"/>
      <w:r w:rsidR="00191206">
        <w:t xml:space="preserve"> physics. </w:t>
      </w:r>
    </w:p>
    <w:p w14:paraId="49E0A14F" w14:textId="77777777" w:rsidR="00D548B1" w:rsidRPr="00234A5F" w:rsidRDefault="00D548B1" w:rsidP="00DD4CBC">
      <w:pPr>
        <w:pStyle w:val="Heading3"/>
      </w:pPr>
      <w:r w:rsidRPr="00234A5F">
        <w:t>Biomimetic learning of system dynamics via prediction error</w:t>
      </w:r>
    </w:p>
    <w:p w14:paraId="49993435" w14:textId="4462BD55" w:rsidR="00D548B1" w:rsidRPr="00234A5F" w:rsidRDefault="00CF01C8" w:rsidP="00DD4CBC">
      <w:r>
        <w:t>The APE</w:t>
      </w:r>
      <w:r w:rsidR="003432B3">
        <w:t>’</w:t>
      </w:r>
      <w:r>
        <w:t>s a</w:t>
      </w:r>
      <w:r w:rsidR="00D548B1" w:rsidRPr="00234A5F">
        <w:t xml:space="preserve">cquisition of the system dynamics of the double pendulum mimicked the hypothesized acquisition of bodily dynamics by the internal forward model within the central nervous system. Such </w:t>
      </w:r>
      <w:r>
        <w:t xml:space="preserve">a </w:t>
      </w:r>
      <w:r w:rsidR="00D548B1">
        <w:t>process</w:t>
      </w:r>
      <w:r w:rsidR="00D548B1" w:rsidRPr="00234A5F">
        <w:t xml:space="preserve"> is driven by sensory prediction errors, computed by comparing expected and actual </w:t>
      </w:r>
      <w:r w:rsidR="00D548B1" w:rsidRPr="00234A5F">
        <w:lastRenderedPageBreak/>
        <w:t>outcomes. In the biological motor system, the forward internal model processes the efference copy of the motor command and generates a prediction of the expected sensory consequences, such as the dynamics of the effector</w:t>
      </w:r>
      <w:r w:rsidR="00D548B1">
        <w:t xml:space="preserve"> </w:t>
      </w:r>
      <w:r w:rsidR="00D548B1">
        <w:fldChar w:fldCharType="begin"/>
      </w:r>
      <w:r w:rsidR="00BC2B37">
        <w:instrText xml:space="preserve"> ADDIN ZOTERO_ITEM CSL_CITATION {"citationID":"HD6zZNBF","properties":{"formattedCitation":"(Wolpert and Flanagan, 2001)","plainCitation":"(Wolpert and Flanagan, 2001)","noteIndex":0},"citationItems":[{"id":"12AFODl9/ErJYR9BX","uris":["http://zotero.org/users/6284499/items/F6WBP2BR"],"itemData":{"id":4975,"type":"article-journal","container-title":"Current Biology","DOI":"10.1016/S0960-9822(01)00432-8","ISSN":"09609822","issue":"18","journalAbbreviation":"Current Biology","language":"en","page":"R729-R732","source":"DOI.org (Crossref)","title":"Motor prediction","volume":"11","author":[{"family":"Wolpert","given":"Daniel M"},{"family":"Flanagan","given":"J.Randall"}],"issued":{"date-parts":[["2001",9]]}}}],"schema":"https://github.com/citation-style-language/schema/raw/master/csl-citation.json"} </w:instrText>
      </w:r>
      <w:r w:rsidR="00D548B1">
        <w:fldChar w:fldCharType="separate"/>
      </w:r>
      <w:r w:rsidR="00D548B1">
        <w:rPr>
          <w:noProof/>
        </w:rPr>
        <w:t>(Wolpert and Flanagan, 2001)</w:t>
      </w:r>
      <w:r w:rsidR="00D548B1">
        <w:fldChar w:fldCharType="end"/>
      </w:r>
      <w:r w:rsidR="00D548B1" w:rsidRPr="00234A5F">
        <w:t>; our artificial engine used an analogous process, in which the RNN processed the torque command and generated a prediction of the pendulum</w:t>
      </w:r>
      <w:r w:rsidR="003432B3">
        <w:t>’</w:t>
      </w:r>
      <w:r w:rsidR="00D548B1" w:rsidRPr="00234A5F">
        <w:t xml:space="preserve">s dynamics, with the actual dynamics reported by the physics engine serving as the </w:t>
      </w:r>
      <w:r w:rsidR="003432B3">
        <w:t>‘</w:t>
      </w:r>
      <w:r w:rsidR="00D548B1" w:rsidRPr="00234A5F">
        <w:t>sensory</w:t>
      </w:r>
      <w:r w:rsidR="003432B3">
        <w:t>’</w:t>
      </w:r>
      <w:r w:rsidR="00D548B1" w:rsidRPr="00234A5F">
        <w:t xml:space="preserve"> feedback. The discrepancy between predicted and sensory feedback constituted the sensory prediction errors. These errors are widely believed to drive synaptic modification within the biological circuits forming the forward internal model</w:t>
      </w:r>
      <w:r w:rsidR="00D548B1">
        <w:t xml:space="preserve"> </w:t>
      </w:r>
      <w:r w:rsidR="00D548B1" w:rsidRPr="00234A5F">
        <w:t xml:space="preserve"> </w:t>
      </w:r>
      <w:r w:rsidR="00D548B1">
        <w:fldChar w:fldCharType="begin"/>
      </w:r>
      <w:r w:rsidR="00BC2B37">
        <w:instrText xml:space="preserve"> ADDIN ZOTERO_ITEM CSL_CITATION {"citationID":"gk69iJnD","properties":{"formattedCitation":"(Shadmehr et al., 2010)","plainCitation":"(Shadmehr et al., 2010)","noteIndex":0},"citationItems":[{"id":"12AFODl9/VfZA8wqA","uris":["http://zotero.org/users/6284499/items/BD9VUHEW"],"itemData":{"id":4977,"type":"article-journal","abstract":"Motor control is the study of how organisms make accurate goaldirected movements. Here we consider two problems that the motor system must solve in order to achieve such control. The ﬁrst problem is that sensory feedback is noisy and delayed, which can make movements inaccurate and unstable. The second problem is that the relationship between a motor command and the movement it produces is variable, as the body and the environment can both change. A solution is to build adaptive internal models of the body and the world. The predictions of these internal models, called forward models because they transform motor commands into sensory consequences, can be used to both produce a lifetime of calibrated movements, and to improve the ability of the sensory system to estimate the state of the body and the world around it. Forward models are only useful if they produce unbiased predictions. Evidence shows that forward models remain calibrated through motor adaptation: learning driven by sensory prediction errors.","container-title":"Annual Review of Neuroscience","DOI":"10.1146/annurev-neuro-060909-153135","ISSN":"0147-006X, 1545-4126","issue":"1","journalAbbreviation":"Annu. Rev. Neurosci.","language":"en","page":"89-108","source":"DOI.org (Crossref)","title":"Error Correction, Sensory Prediction, and Adaptation in Motor Control","volume":"33","author":[{"family":"Shadmehr","given":"Reza"},{"family":"Smith","given":"Maurice A."},{"family":"Krakauer","given":"John W."}],"issued":{"date-parts":[["2010",6,1]]}}}],"schema":"https://github.com/citation-style-language/schema/raw/master/csl-citation.json"} </w:instrText>
      </w:r>
      <w:r w:rsidR="00D548B1">
        <w:fldChar w:fldCharType="separate"/>
      </w:r>
      <w:r w:rsidR="00D548B1">
        <w:rPr>
          <w:noProof/>
        </w:rPr>
        <w:t>(Shadmehr et al., 2010)</w:t>
      </w:r>
      <w:r w:rsidR="00D548B1">
        <w:fldChar w:fldCharType="end"/>
      </w:r>
      <w:r w:rsidR="00D548B1" w:rsidRPr="00234A5F">
        <w:t xml:space="preserve">. Analogously, in the neural network within the </w:t>
      </w:r>
      <w:r w:rsidR="00D548B1">
        <w:t>APE</w:t>
      </w:r>
      <w:r w:rsidR="00D548B1" w:rsidRPr="00234A5F">
        <w:t xml:space="preserve">, prediction errors </w:t>
      </w:r>
      <w:r>
        <w:t>were us</w:t>
      </w:r>
      <w:r w:rsidR="00D548B1" w:rsidRPr="00234A5F">
        <w:t xml:space="preserve">ed to tune the weight matrices </w:t>
      </w:r>
      <w:r>
        <w:t>via</w:t>
      </w:r>
      <w:r w:rsidR="00D548B1" w:rsidRPr="00234A5F">
        <w:t xml:space="preserve"> a learning rule. This error-driven tuning enabled the APE to accurately respond to unseen external perturbations, functionally replicating the entrained adaptive responses well-documented in biological motor control studies, for example, force-field learning paradigms</w:t>
      </w:r>
      <w:r w:rsidR="00D548B1">
        <w:t xml:space="preserve"> </w:t>
      </w:r>
      <w:r w:rsidR="00D548B1">
        <w:fldChar w:fldCharType="begin"/>
      </w:r>
      <w:r w:rsidR="00BC2B37">
        <w:instrText xml:space="preserve"> ADDIN ZOTERO_ITEM CSL_CITATION {"citationID":"vH5pzqqN","properties":{"formattedCitation":"(Shadmehr and Mussa-Ivaldi, 1994; Thoroughman and Shadmehr, 2000)","plainCitation":"(Shadmehr and Mussa-Ivaldi, 1994; Thoroughman and Shadmehr, 2000)","noteIndex":0},"citationItems":[{"id":"12AFODl9/pn0y0U40","uris":["http://zotero.org/users/6284499/items/9K6NUEH4"],"itemData":{"id":4978,"type":"article-journal","container-title":"Nature","DOI":"10.1038/35037588","ISSN":"0028-0836, 1476-4687","issue":"6805","journalAbbreviation":"Nature","language":"en","license":"http://www.springer.com/tdm","page":"742-747","source":"DOI.org (Crossref)","title":"Learning of action through adaptive combination of motor primitives","volume":"407","author":[{"family":"Thoroughman","given":"Kurt A."},{"family":"Shadmehr","given":"Reza"}],"issued":{"date-parts":[["2000",10]]}}},{"id":"12AFODl9/rD8IQRNu","uris":["http://zotero.org/users/6284499/items/C36TIQSH"],"itemData":{"id":1868,"type":"article-journal","abstract":"We investigated how the CNS learns to control movements in different dynamical conditions, and how this learned behavior is represented. In particular, we considered the task of making reaching movements in the presence of externally imposed forces from a mechanical environment. This environment was a force field produced by a robot manipulandum, and the subjects made reaching movements while holding the end-effector of this manipulandum. Since the force field significantly changed the dynamics of the task, subjects' initial movements in the force field were grossly distorted compared to their movements in free space. However, with practice, hand trajectories in the force field converged to a path very similar to that observed in free space. This indicated that for reaching movements, there was a kinematic plan independent of dynamical conditions. The recovery of performance within the changed mechanical environment is motor adaptation. In order to investigate the mechanism underlying this adaptation, we considered the response to the sudden removal of the field after a training phase. The resulting trajectories, named aftereffects, were approximately mirror images of those that were observed when the subjects were initially exposed to the field. This suggested that the motor controller was gradually composing a model of the force field, a model that the nervous system used to predict and compensate for the forces imposed by the environment. In order to explore the structure of the model, we investigated whether adaptation to a force field, as presented in a small region, led to aftereffects in other regions of the workspace. We found that indeed there were aftereffects in workspace regions where no exposure to the field had taken place; that is, there was transfer beyond the boundary of the training data. This observation rules out the hypothesis that the subject's model of the force field was constructed as a narrow association between visited states and experienced forces; that is, adaptation was not via composition of a look-up table. In contrast, subjects modeled the force field by a combination of computational elements whose output was broadly tuned across the motor state space. These elements formed a model that extrapolated to outside the training region in a coordinate system similar to that of the joints and muscles rather than end-point forces. This geometric property suggests that the elements of the adaptive process represent dynamics of a motor task in terms of the intrinsic coordinate system of the sensors and actuators.","container-title":"The Journal of Neuroscience","DOI":"10.1523/JNEUROSCI.14-05-03208.1994","ISSN":"0270-6474, 1529-2401","issue":"5","journalAbbreviation":"J. Neurosci.","language":"en","page":"3208-3224","source":"DOI.org (Crossref)","title":"Adaptive representation of dynamics during learning of a motor task","volume":"14","author":[{"family":"Shadmehr","given":"R"},{"family":"Mussa-Ivaldi","given":"Fa"}],"issued":{"date-parts":[["1994",5,1]]}}}],"schema":"https://github.com/citation-style-language/schema/raw/master/csl-citation.json"} </w:instrText>
      </w:r>
      <w:r w:rsidR="00D548B1">
        <w:fldChar w:fldCharType="separate"/>
      </w:r>
      <w:r w:rsidR="006F148B">
        <w:rPr>
          <w:noProof/>
        </w:rPr>
        <w:t>(Shadmehr and Mussa-Ivaldi, 1994; Thoroughman and Shadmehr, 2000)</w:t>
      </w:r>
      <w:r w:rsidR="00D548B1">
        <w:fldChar w:fldCharType="end"/>
      </w:r>
      <w:r w:rsidR="00D548B1">
        <w:t>.</w:t>
      </w:r>
    </w:p>
    <w:p w14:paraId="7D699F09" w14:textId="6BF65EB6" w:rsidR="00953558" w:rsidRPr="00953558" w:rsidRDefault="000E37AA" w:rsidP="00DD4CBC">
      <w:pPr>
        <w:pStyle w:val="Heading3"/>
      </w:pPr>
      <w:r w:rsidRPr="00234A5F">
        <w:t>O</w:t>
      </w:r>
      <w:r w:rsidR="005655AE" w:rsidRPr="00234A5F">
        <w:t>vercoming</w:t>
      </w:r>
      <w:r w:rsidRPr="00234A5F">
        <w:t xml:space="preserve"> </w:t>
      </w:r>
      <w:r w:rsidR="004350AA">
        <w:t xml:space="preserve">learning </w:t>
      </w:r>
      <w:r w:rsidR="00351DCF">
        <w:t xml:space="preserve">and simulation </w:t>
      </w:r>
      <w:r w:rsidR="004350AA">
        <w:t>challenge</w:t>
      </w:r>
      <w:r w:rsidR="00CF01C8">
        <w:t>s</w:t>
      </w:r>
    </w:p>
    <w:p w14:paraId="5E10BA96" w14:textId="7CD93A83" w:rsidR="004350AA" w:rsidRDefault="00661FC1" w:rsidP="00DD4CBC">
      <w:r w:rsidRPr="00661FC1">
        <w:t xml:space="preserve">A primary obstacle to designing accurate and stable noninvasive HMIs is the non-stationary relationship between </w:t>
      </w:r>
      <w:r w:rsidR="0028121C">
        <w:t>EMG</w:t>
      </w:r>
      <w:r w:rsidRPr="00661FC1">
        <w:t xml:space="preserve"> signals and movement</w:t>
      </w:r>
      <w:r w:rsidR="0007627F">
        <w:t xml:space="preserve"> </w:t>
      </w:r>
      <w:r w:rsidR="0007627F" w:rsidRPr="0007627F">
        <w:rPr>
          <w:color w:val="000000" w:themeColor="text1"/>
        </w:rPr>
        <w:fldChar w:fldCharType="begin"/>
      </w:r>
      <w:r w:rsidR="00BC2B37">
        <w:rPr>
          <w:color w:val="000000" w:themeColor="text1"/>
        </w:rPr>
        <w:instrText xml:space="preserve"> ADDIN ZOTERO_ITEM CSL_CITATION {"citationID":"VNmnx90f","properties":{"formattedCitation":"(see Scheme and Englehart, 2011 for review)","plainCitation":"(see Scheme and Englehart, 2011 for review)","noteIndex":0},"citationItems":[{"id":"12AFODl9/tbisAPXu","uris":["http://zotero.org/users/6284499/items/M9JXNRIV"],"itemData":{"id":4992,"type":"article-journal","container-title":"The Journal of Rehabilitation Research and Development","DOI":"10.1682/JRRD.2010.09.0177","ISSN":"0748-7711","issue":"6","journalAbbreviation":"JRRD","language":"en","page":"643","source":"DOI.org (Crossref)","title":"Electromyogram pattern recognition for control of powered upper-limb prostheses: State of the art and challenges for clinical use","title-short":"Electromyogram pattern recognition for control of powered upper-limb prostheses","volume":"48","author":[{"family":"Scheme","given":"Erik"},{"family":"Englehart","given":"Kevin"}],"issued":{"date-parts":[["2011"]]}},"prefix":"see","suffix":"for review"}],"schema":"https://github.com/citation-style-language/schema/raw/master/csl-citation.json"} </w:instrText>
      </w:r>
      <w:r w:rsidR="0007627F" w:rsidRPr="0007627F">
        <w:rPr>
          <w:color w:val="000000" w:themeColor="text1"/>
        </w:rPr>
        <w:fldChar w:fldCharType="separate"/>
      </w:r>
      <w:r w:rsidR="000950FC">
        <w:rPr>
          <w:noProof/>
          <w:color w:val="000000" w:themeColor="text1"/>
        </w:rPr>
        <w:t>(see Scheme and Englehart, 2011 for review)</w:t>
      </w:r>
      <w:r w:rsidR="0007627F" w:rsidRPr="0007627F">
        <w:rPr>
          <w:color w:val="000000" w:themeColor="text1"/>
        </w:rPr>
        <w:fldChar w:fldCharType="end"/>
      </w:r>
      <w:r w:rsidRPr="0007627F">
        <w:rPr>
          <w:color w:val="000000" w:themeColor="text1"/>
        </w:rPr>
        <w:t xml:space="preserve">, </w:t>
      </w:r>
      <w:r w:rsidRPr="00661FC1">
        <w:t xml:space="preserve">as these signals are continuously modulated by </w:t>
      </w:r>
      <w:r>
        <w:t>intrinsic and extrinsic factors</w:t>
      </w:r>
      <w:r w:rsidR="00351DCF">
        <w:t xml:space="preserve"> in real-time</w:t>
      </w:r>
      <w:r w:rsidRPr="00661FC1">
        <w:t xml:space="preserve">. For conventional data-driven models that learn </w:t>
      </w:r>
      <w:r w:rsidR="004350AA">
        <w:t>this</w:t>
      </w:r>
      <w:r w:rsidRPr="00661FC1">
        <w:t xml:space="preserve"> direct mapping, </w:t>
      </w:r>
      <w:r w:rsidR="00CF01C8">
        <w:t xml:space="preserve">non-stationarity poses a critical problem known in deep learning as </w:t>
      </w:r>
      <w:r w:rsidR="00CF01C8">
        <w:rPr>
          <w:i/>
          <w:iCs/>
        </w:rPr>
        <w:t>covariate shift</w:t>
      </w:r>
      <w:r w:rsidR="00CF01C8">
        <w:t>, where the statistical distribution of the input data in</w:t>
      </w:r>
      <w:r w:rsidRPr="00661FC1">
        <w:t xml:space="preserve"> real-world use differs from the distribution of the data used to train the model</w:t>
      </w:r>
      <w:r w:rsidR="0007627F">
        <w:t xml:space="preserve"> </w:t>
      </w:r>
      <w:r w:rsidR="0007627F">
        <w:fldChar w:fldCharType="begin"/>
      </w:r>
      <w:r w:rsidR="00BC2B37">
        <w:instrText xml:space="preserve"> ADDIN ZOTERO_ITEM CSL_CITATION {"citationID":"a19on5dgtd9","properties":{"unsorted":false,"formattedCitation":"(Vidovic et al., 2016, 2014)","plainCitation":"(Vidovic et al., 2016, 2014)","noteIndex":0},"citationItems":[{"id":"12AFODl9/FfAnoXuf","uris":["http://zotero.org/users/6284499/items/FTXXXLYD"],"itemData":{"id":"m9v6NZ0h/9WxvFBzI","type":"article-journal","container-title":"IEEE Transactions on Neural Systems and Rehabilitation Engineering","DOI":"10.1109/TNSRE.2015.2492619","ISSN":"1534-4320, 1558-0210","issue":"9","journalAbbreviation":"IEEE Trans. Neural Syst. Rehabil. Eng.","license":"https://ieeexplore.ieee.org/Xplorehelp/downloads/license-information/IEEE.html","page":"961-970","source":"DOI.org (Crossref)","title":"Improving the Robustness of Myoelectric Pattern Recognition for Upper Limb Prostheses by Covariate Shift Adaptation","volume":"24","author":[{"family":"Vidovic","given":"Marina M.-C."},{"family":"Hwang","given":"Han-Jeong"},{"family":"Amsuss","given":"Sebastian"},{"family":"Hahne","given":"Janne M."},{"family":"Farina","given":"Dario"},{"family":"Muller","given":"Klaus-Robert"}],"issued":{"date-parts":[["2016",9]]}}},{"id":"12AFODl9/pZoC82cS","uris":["http://zotero.org/users/6284499/items/PZ53QH83"],"itemData":{"id":"m9v6NZ0h/dou6czLB","type":"paper-conference","container-title":"2014 36th Annual International Conference of the IEEE Engineering in Medicine and Biology Society","DOI":"10.1109/EMBC.2014.6944592","event-place":"Chicago, IL","event-title":"2014 36th Annual International Conference of the IEEE Engineering in Medicine and Biology Society (EMBC)","ISBN":"978-1-4244-7929-0","page":"4370-4373","publisher":"IEEE","publisher-place":"Chicago, IL","source":"DOI.org (Crossref)","title":"Covariate shift adaptation in EMG pattern recognition for prosthetic device control","URL":"http://ieeexplore.ieee.org/document/6944592/","author":[{"family":"Vidovic","given":"Marina M.-C"},{"family":"Paredes","given":"Liliana P."},{"literal":"Han-Jeong Hwang"},{"family":"Amsuuss","given":"Sebastian"},{"family":"Pahl","given":"Jaspar"},{"family":"Hahne","given":"Janne M."},{"family":"Graimann","given":"Bernhard"},{"family":"Farina","given":"Dario"},{"family":"Muller","given":"Klaus-Robert"}],"accessed":{"date-parts":[["2025",10,16]]},"issued":{"date-parts":[["2014",8]]}}}],"schema":"https://github.com/citation-style-language/schema/raw/master/csl-citation.json"} </w:instrText>
      </w:r>
      <w:r w:rsidR="0007627F">
        <w:fldChar w:fldCharType="separate"/>
      </w:r>
      <w:r w:rsidR="006F148B" w:rsidRPr="006F148B">
        <w:rPr>
          <w:rFonts w:ascii="Arial" w:cs="Arial"/>
          <w:szCs w:val="24"/>
          <w:lang w:val="en-US"/>
        </w:rPr>
        <w:t>(Vidovic et al., 2016, 2014)</w:t>
      </w:r>
      <w:r w:rsidR="0007627F">
        <w:fldChar w:fldCharType="end"/>
      </w:r>
      <w:r w:rsidRPr="00661FC1">
        <w:t xml:space="preserve">. This shift </w:t>
      </w:r>
      <w:r w:rsidR="00CF01C8">
        <w:t>results in</w:t>
      </w:r>
      <w:r w:rsidRPr="00661FC1">
        <w:t xml:space="preserve"> </w:t>
      </w:r>
      <w:r w:rsidR="004350AA">
        <w:t>low</w:t>
      </w:r>
      <w:r w:rsidR="00CF01C8">
        <w:t>,</w:t>
      </w:r>
      <w:r w:rsidR="004350AA">
        <w:t xml:space="preserve"> hard-to-learn</w:t>
      </w:r>
      <w:r w:rsidRPr="00661FC1">
        <w:t xml:space="preserve"> performance</w:t>
      </w:r>
      <w:r w:rsidR="004350AA">
        <w:t xml:space="preserve"> that may degrade as the interface parameters</w:t>
      </w:r>
      <w:r w:rsidR="00821877">
        <w:t xml:space="preserve"> </w:t>
      </w:r>
      <w:r w:rsidR="004350AA">
        <w:t>change</w:t>
      </w:r>
      <w:r w:rsidR="00CF01C8">
        <w:t>,</w:t>
      </w:r>
      <w:r w:rsidR="004350AA">
        <w:t xml:space="preserve"> leading to the need for frequent recalibrations. </w:t>
      </w:r>
      <w:r w:rsidR="00351DCF">
        <w:t xml:space="preserve">The evidence of out-of-sample prediction of interaction torques with APE indicates that the network simulates </w:t>
      </w:r>
      <w:r w:rsidR="00CF01C8">
        <w:t xml:space="preserve">a </w:t>
      </w:r>
      <w:r w:rsidR="000E37AA" w:rsidRPr="00234A5F">
        <w:t xml:space="preserve">causal, physical relationship between applied forces and resulting motion. </w:t>
      </w:r>
      <w:r w:rsidR="00351DCF">
        <w:t xml:space="preserve"> </w:t>
      </w:r>
    </w:p>
    <w:p w14:paraId="170EE079" w14:textId="3307B109" w:rsidR="00234A5F" w:rsidRPr="00234A5F" w:rsidRDefault="00351DCF" w:rsidP="00DD4CBC">
      <w:r>
        <w:t xml:space="preserve">However, the </w:t>
      </w:r>
      <w:r w:rsidRPr="00234A5F">
        <w:t>current APE implementation</w:t>
      </w:r>
      <w:r>
        <w:t>, which was focused on high physical precision, has not achieved rea</w:t>
      </w:r>
      <w:r w:rsidR="00CF01C8">
        <w:t>l</w:t>
      </w:r>
      <w:r>
        <w:t xml:space="preserve">-time performance (using </w:t>
      </w:r>
      <w:r w:rsidR="00CF01C8">
        <w:t xml:space="preserve">a </w:t>
      </w:r>
      <w:r>
        <w:t>standard per</w:t>
      </w:r>
      <w:r w:rsidR="00CF01C8">
        <w:t>s</w:t>
      </w:r>
      <w:r>
        <w:t xml:space="preserve">onal computer) with the implementation limited to </w:t>
      </w:r>
      <w:r w:rsidRPr="00234A5F">
        <w:t>the choice of a fixed-step explicit Euler integrator to propagate the system</w:t>
      </w:r>
      <w:r w:rsidR="003432B3">
        <w:t>’</w:t>
      </w:r>
      <w:r w:rsidRPr="00234A5F">
        <w:t>s state. To ensure numerical stability and accuracy when simulating the complex, nonlinear, and sometimes stiff dynamics of the two-</w:t>
      </w:r>
      <w:r>
        <w:t>segment</w:t>
      </w:r>
      <w:r w:rsidRPr="00234A5F">
        <w:t xml:space="preserve"> arm, a small, fixed time step (</w:t>
      </w:r>
      <m:oMath>
        <m:r>
          <w:rPr>
            <w:rFonts w:ascii="Cambria Math" w:hAnsi="Cambria Math"/>
          </w:rPr>
          <m:t>Δt</m:t>
        </m:r>
      </m:oMath>
      <w:r w:rsidRPr="00234A5F">
        <w:t xml:space="preserve"> = 0.1 ms) was necessary</w:t>
      </w:r>
      <w:r>
        <w:t>, but</w:t>
      </w:r>
      <w:r w:rsidRPr="00234A5F">
        <w:t xml:space="preserve"> incompatible with the strict time budgets of interactive applications like prosthetic control or virtual reality</w:t>
      </w:r>
      <w:r>
        <w:t xml:space="preserve">. The </w:t>
      </w:r>
      <w:r w:rsidRPr="00234A5F">
        <w:t xml:space="preserve">typical </w:t>
      </w:r>
      <w:r>
        <w:t>goal for</w:t>
      </w:r>
      <w:r w:rsidRPr="00234A5F">
        <w:t xml:space="preserve"> a full simulation and rendering cycle </w:t>
      </w:r>
      <w:r w:rsidR="00165811">
        <w:t>should be</w:t>
      </w:r>
      <w:r w:rsidRPr="00234A5F">
        <w:t xml:space="preserve"> less than 33 ms to maintain the illusion of smooth motion </w:t>
      </w:r>
      <w:r>
        <w:fldChar w:fldCharType="begin"/>
      </w:r>
      <w:r w:rsidR="00BC2B37">
        <w:instrText xml:space="preserve"> ADDIN ZOTERO_ITEM CSL_CITATION {"citationID":"677sfttM","properties":{"formattedCitation":"(Dinev et al., 2018)","plainCitation":"(Dinev et al., 2018)","noteIndex":0},"citationItems":[{"id":"12AFODl9/HkMvWK55","uris":["http://zotero.org/users/6284499/items/U39C5JS6"],"itemData":{"id":960,"type":"article-journal","abstract":"We present a new time integration method featuring excellent stability and energy conservation properties, making it particularly suitable for real-time physics. The commonly used backward Euler method is stable but introduces artificial damping. Methods such as implicit midpoint do not suffer from artificial damping but are unstable in many common simulation scenarios. We propose an algorithm that blends between the implicit midpoint and forward/backward Euler integrators such that the resulting simulation is stable while introducing only minimal artificial damping. We achieve this by tracking the total energy of the simulated system, taking into account energy-changing events: damping and forcing. To facilitate real-time simulations, we propose a local/global solver, similar to Projective Dynamics, as an alternative to Newton’s method. Compared to the original Projective Dynamics, which is derived from backward Euler, our final method introduces much less numerical damping at the cost of minimal computing overhead. Stability guarantees of our method are derived from the stability of backward Euler, whose stability is a widely accepted empirical fact. However, to our knowledge, theoretical guarantees have so far only been proven for linear ODEs. We provide preliminary theoretical results proving the stability of backward Euler also for certain cases of nonlinear potential functions.","container-title":"ACM Transactions on Graphics","DOI":"10.1145/3153420","ISSN":"0730-0301, 1557-7368","issue":"1","journalAbbreviation":"ACM Trans. Graph.","language":"en","page":"1-19","source":"DOI.org (Crossref)","title":"Stabilizing Integrators for Real-Time Physics","volume":"37","author":[{"family":"Dinev","given":"Dimitar"},{"family":"Liu","given":"Tiantian"},{"family":"Kavan","given":"Ladislav"}],"issued":{"date-parts":[["2018",2,28]]}}}],"schema":"https://github.com/citation-style-language/schema/raw/master/csl-citation.json"} </w:instrText>
      </w:r>
      <w:r>
        <w:fldChar w:fldCharType="separate"/>
      </w:r>
      <w:r>
        <w:rPr>
          <w:noProof/>
        </w:rPr>
        <w:t>(Dinev et al., 2018)</w:t>
      </w:r>
      <w:r>
        <w:fldChar w:fldCharType="end"/>
      </w:r>
      <w:r w:rsidR="00165811">
        <w:t xml:space="preserve">, with the physical simulation loop latency under 16 ms </w:t>
      </w:r>
      <w:r w:rsidR="00165811">
        <w:fldChar w:fldCharType="begin"/>
      </w:r>
      <w:r w:rsidR="00BC2B37">
        <w:instrText xml:space="preserve"> ADDIN ZOTERO_ITEM CSL_CITATION {"citationID":"a24a6pt8q91","properties":{"unsorted":false,"formattedCitation":"(Erez et al., 2015)","plainCitation":"(Erez et al., 2015)","noteIndex":0},"citationItems":[{"id":"12AFODl9/wsw61sLw","uris":["http://zotero.org/users/6209429/items/PSXK3GGC"],"itemData":{"id":8916,"type":"paper-conference","abstract":"There is growing need for software tools that can accurately simulate the complex dynamics of modern robots. While a number of candidates exist, the field is fragmented. It is difficult to select the best tool for a given project, or to predict how much effort will be needed and what the ultimate simulation performance will be. Here we introduce new quantitative measures of simulation performance, focusing on the numerical challenges that are typical for robotics as opposed to multi-body dynamics and gaming. We then present extensive simulation results …","citation-key":"Erez:2015by","container-title":"2015 IEEE International Conference on Robotics and Automation (ICRA)","DOI":"10.1109/ICRA.2015.7139807","ISBN":"978-1-4799-6923-4","note":"citation-key: Erez:2015by","page":"4397-4404","publisher":"IEEE","title":"Simulation tools for model-based robotics: Comparison of Bullet, Havok, MuJoCo, ODE and PhysX","URL":"http://ieeexplore.ieee.org/document/7139807/","author":[{"family":"Erez","given":"Tom"},{"family":"Tassa","given":"Yuval"},{"family":"Todorov","given":"Emanuel"}],"issued":{"date-parts":[["2015",5]]}}}],"schema":"https://github.com/citation-style-language/schema/raw/master/csl-citation.json"} </w:instrText>
      </w:r>
      <w:r w:rsidR="00165811">
        <w:fldChar w:fldCharType="separate"/>
      </w:r>
      <w:r w:rsidR="006F148B" w:rsidRPr="006F148B">
        <w:rPr>
          <w:rFonts w:ascii="Arial" w:cs="Arial"/>
          <w:szCs w:val="24"/>
          <w:lang w:val="en-US"/>
        </w:rPr>
        <w:t>(Erez et al., 2015)</w:t>
      </w:r>
      <w:r w:rsidR="00165811">
        <w:fldChar w:fldCharType="end"/>
      </w:r>
      <w:r w:rsidR="00165811">
        <w:t>, and even shorter latencies for the accurate computations of muscle models</w:t>
      </w:r>
      <w:r w:rsidRPr="00234A5F">
        <w:t>. An important future direction for this work is</w:t>
      </w:r>
      <w:r w:rsidR="00165811">
        <w:t>,</w:t>
      </w:r>
      <w:r w:rsidRPr="00234A5F">
        <w:t xml:space="preserve"> therefore</w:t>
      </w:r>
      <w:r w:rsidR="00165811">
        <w:t>,</w:t>
      </w:r>
      <w:r w:rsidRPr="00234A5F">
        <w:t xml:space="preserve"> to transition the APE from a fixed-step to an adaptive step-size integration scheme. Such predictive allocation of computational resources</w:t>
      </w:r>
      <w:r w:rsidR="00165811">
        <w:t xml:space="preserve"> is</w:t>
      </w:r>
      <w:r w:rsidRPr="00234A5F">
        <w:t xml:space="preserve"> computationally biomimetic</w:t>
      </w:r>
      <w:r w:rsidR="00CF01C8">
        <w:t>,</w:t>
      </w:r>
      <w:r w:rsidR="00165811">
        <w:t xml:space="preserve"> since</w:t>
      </w:r>
      <w:r w:rsidRPr="00234A5F">
        <w:t xml:space="preserve"> </w:t>
      </w:r>
      <w:r w:rsidR="00165811">
        <w:t>b</w:t>
      </w:r>
      <w:r w:rsidRPr="00234A5F">
        <w:t xml:space="preserve">iological motor control is inherently </w:t>
      </w:r>
      <w:r w:rsidR="00CF01C8">
        <w:t xml:space="preserve">dynamic, </w:t>
      </w:r>
      <w:r w:rsidRPr="00234A5F">
        <w:t xml:space="preserve">allocating neural resources </w:t>
      </w:r>
      <w:r w:rsidR="00CF01C8">
        <w:t>to</w:t>
      </w:r>
      <w:r w:rsidR="00165811">
        <w:t xml:space="preserve"> </w:t>
      </w:r>
      <w:r w:rsidR="00CF01C8">
        <w:t>meet</w:t>
      </w:r>
      <w:r w:rsidR="00165811">
        <w:t xml:space="preserve"> </w:t>
      </w:r>
      <w:r w:rsidRPr="00234A5F">
        <w:t xml:space="preserve">task demands </w:t>
      </w:r>
      <w:r>
        <w:fldChar w:fldCharType="begin"/>
      </w:r>
      <w:r w:rsidR="00BC2B37">
        <w:instrText xml:space="preserve"> ADDIN ZOTERO_ITEM CSL_CITATION {"citationID":"N8kpf8vQ","properties":{"formattedCitation":"(Todorov, 2004)","plainCitation":"(Todorov, 2004)","noteIndex":0},"citationItems":[{"id":"12AFODl9/8gMYQJH3","uris":["http://zotero.org/users/6284499/items/KEMDTC5Y"],"itemData":{"id":3557,"type":"article-journal","container-title":"Nature Neuroscience","DOI":"10.1038/nn1309","ISSN":"1097-6256, 1546-1726","issue":"9","journalAbbreviation":"Nat Neurosci","language":"en","license":"http://www.springer.com/tdm","page":"907-915","source":"DOI.org (Crossref)","title":"Optimality principles in sensorimotor control","volume":"7","author":[{"family":"Todorov","given":"Emanuel"}],"issued":{"date-parts":[["2004",9]]}}}],"schema":"https://github.com/citation-style-language/schema/raw/master/csl-citation.json"} </w:instrText>
      </w:r>
      <w:r>
        <w:fldChar w:fldCharType="separate"/>
      </w:r>
      <w:r>
        <w:rPr>
          <w:noProof/>
        </w:rPr>
        <w:t>(Todorov, 2004)</w:t>
      </w:r>
      <w:r>
        <w:fldChar w:fldCharType="end"/>
      </w:r>
      <w:r w:rsidRPr="00234A5F">
        <w:t xml:space="preserve">. </w:t>
      </w:r>
      <w:bookmarkStart w:id="2" w:name="_Hlk211532716"/>
    </w:p>
    <w:p w14:paraId="35FE4E3D" w14:textId="321365C1" w:rsidR="007D01C8" w:rsidRDefault="00DF36A9" w:rsidP="00DD4CBC">
      <w:pPr>
        <w:rPr>
          <w:lang w:val="en-US"/>
        </w:rPr>
      </w:pPr>
      <w:r w:rsidRPr="00234A5F">
        <w:t xml:space="preserve">An alternative to the </w:t>
      </w:r>
      <w:r w:rsidR="00D9147C" w:rsidRPr="00234A5F">
        <w:t>numerical</w:t>
      </w:r>
      <w:r w:rsidRPr="00234A5F">
        <w:t xml:space="preserve"> solver is an architecturally suitable neural network</w:t>
      </w:r>
      <w:r w:rsidR="00D9147C" w:rsidRPr="00234A5F">
        <w:t xml:space="preserve">, such as </w:t>
      </w:r>
      <w:r w:rsidR="00CF01C8">
        <w:t xml:space="preserve">a </w:t>
      </w:r>
      <w:r w:rsidR="001469E9" w:rsidRPr="00234A5F">
        <w:rPr>
          <w:lang w:val="en-US"/>
        </w:rPr>
        <w:t>r</w:t>
      </w:r>
      <w:r w:rsidR="00900C98" w:rsidRPr="00234A5F">
        <w:rPr>
          <w:lang w:val="en-US"/>
        </w:rPr>
        <w:t>esidual</w:t>
      </w:r>
      <w:r w:rsidR="001469E9" w:rsidRPr="00234A5F">
        <w:rPr>
          <w:lang w:val="en-US"/>
        </w:rPr>
        <w:t xml:space="preserve"> n</w:t>
      </w:r>
      <w:r w:rsidR="00900C98" w:rsidRPr="00234A5F">
        <w:rPr>
          <w:lang w:val="en-US"/>
        </w:rPr>
        <w:t xml:space="preserve">eural </w:t>
      </w:r>
      <w:r w:rsidR="001469E9" w:rsidRPr="00234A5F">
        <w:rPr>
          <w:lang w:val="en-US"/>
        </w:rPr>
        <w:t>n</w:t>
      </w:r>
      <w:r w:rsidR="00900C98" w:rsidRPr="00234A5F">
        <w:rPr>
          <w:lang w:val="en-US"/>
        </w:rPr>
        <w:t>etwork</w:t>
      </w:r>
      <w:r w:rsidR="00D9147C" w:rsidRPr="00234A5F">
        <w:rPr>
          <w:lang w:val="en-US"/>
        </w:rPr>
        <w:t xml:space="preserve">. </w:t>
      </w:r>
      <w:r w:rsidR="00900C98" w:rsidRPr="00234A5F">
        <w:rPr>
          <w:lang w:val="en-US"/>
        </w:rPr>
        <w:t>Characterized by skip connections of the form</w:t>
      </w:r>
      <w:r w:rsidR="0020138A" w:rsidRPr="00234A5F">
        <w:rPr>
          <w:lang w:val="en-US"/>
        </w:rPr>
        <w:t xml:space="preserve"> </w:t>
      </w:r>
      <m:oMath>
        <m:sSup>
          <m:sSupPr>
            <m:ctrlPr>
              <w:rPr>
                <w:rFonts w:ascii="Cambria Math" w:hAnsi="Cambria Math"/>
                <w:i/>
                <w:iCs/>
                <w:lang w:val="en-US"/>
              </w:rPr>
            </m:ctrlPr>
          </m:sSupPr>
          <m:e>
            <m:r>
              <w:rPr>
                <w:rFonts w:ascii="Cambria Math" w:hAnsi="Cambria Math"/>
                <w:lang w:val="en-US"/>
              </w:rPr>
              <m:t>h</m:t>
            </m:r>
          </m:e>
          <m:sup>
            <m:r>
              <w:rPr>
                <w:rFonts w:ascii="Cambria Math" w:hAnsi="Cambria Math"/>
                <w:lang w:val="en-US"/>
              </w:rPr>
              <m:t>l+1</m:t>
            </m:r>
          </m:sup>
        </m:sSup>
        <m:r>
          <w:rPr>
            <w:rFonts w:ascii="Cambria Math" w:hAnsi="Cambria Math"/>
            <w:lang w:val="en-US"/>
          </w:rPr>
          <m:t>=</m:t>
        </m:r>
        <m:sSup>
          <m:sSupPr>
            <m:ctrlPr>
              <w:rPr>
                <w:rFonts w:ascii="Cambria Math" w:hAnsi="Cambria Math"/>
                <w:i/>
                <w:iCs/>
                <w:lang w:val="en-US"/>
              </w:rPr>
            </m:ctrlPr>
          </m:sSupPr>
          <m:e>
            <m:r>
              <w:rPr>
                <w:rFonts w:ascii="Cambria Math" w:hAnsi="Cambria Math"/>
                <w:lang w:val="en-US"/>
              </w:rPr>
              <m:t>h</m:t>
            </m:r>
          </m:e>
          <m:sup>
            <m:r>
              <w:rPr>
                <w:rFonts w:ascii="Cambria Math" w:hAnsi="Cambria Math"/>
                <w:lang w:val="en-US"/>
              </w:rPr>
              <m:t>l</m:t>
            </m:r>
          </m:sup>
        </m:sSup>
        <m:r>
          <w:rPr>
            <w:rFonts w:ascii="Cambria Math" w:hAnsi="Cambria Math"/>
            <w:lang w:val="en-US"/>
          </w:rPr>
          <m:t>+f</m:t>
        </m:r>
        <m:d>
          <m:dPr>
            <m:ctrlPr>
              <w:rPr>
                <w:rFonts w:ascii="Cambria Math" w:hAnsi="Cambria Math"/>
                <w:i/>
                <w:lang w:val="en-US"/>
              </w:rPr>
            </m:ctrlPr>
          </m:dPr>
          <m:e>
            <m:sSup>
              <m:sSupPr>
                <m:ctrlPr>
                  <w:rPr>
                    <w:rFonts w:ascii="Cambria Math" w:hAnsi="Cambria Math"/>
                    <w:i/>
                    <w:iCs/>
                    <w:lang w:val="en-US"/>
                  </w:rPr>
                </m:ctrlPr>
              </m:sSupPr>
              <m:e>
                <m:r>
                  <w:rPr>
                    <w:rFonts w:ascii="Cambria Math" w:hAnsi="Cambria Math"/>
                    <w:lang w:val="en-US"/>
                  </w:rPr>
                  <m:t>h</m:t>
                </m:r>
              </m:e>
              <m:sup>
                <m:r>
                  <w:rPr>
                    <w:rFonts w:ascii="Cambria Math" w:hAnsi="Cambria Math"/>
                    <w:lang w:val="en-US"/>
                  </w:rPr>
                  <m:t>l</m:t>
                </m:r>
              </m:sup>
            </m:sSup>
          </m:e>
        </m:d>
      </m:oMath>
      <w:r w:rsidR="00900C98" w:rsidRPr="00234A5F">
        <w:rPr>
          <w:i/>
          <w:iCs/>
          <w:lang w:val="en-US"/>
        </w:rPr>
        <w:t>,</w:t>
      </w:r>
      <w:r w:rsidR="00900C98" w:rsidRPr="00234A5F">
        <w:rPr>
          <w:lang w:val="en-US"/>
        </w:rPr>
        <w:t xml:space="preserve"> where </w:t>
      </w:r>
      <m:oMath>
        <m:sSup>
          <m:sSupPr>
            <m:ctrlPr>
              <w:rPr>
                <w:rFonts w:ascii="Cambria Math" w:hAnsi="Cambria Math"/>
                <w:i/>
                <w:iCs/>
                <w:lang w:val="en-US"/>
              </w:rPr>
            </m:ctrlPr>
          </m:sSupPr>
          <m:e>
            <m:r>
              <w:rPr>
                <w:rFonts w:ascii="Cambria Math" w:hAnsi="Cambria Math"/>
                <w:lang w:val="en-US"/>
              </w:rPr>
              <m:t>h</m:t>
            </m:r>
          </m:e>
          <m:sup>
            <m:r>
              <w:rPr>
                <w:rFonts w:ascii="Cambria Math" w:hAnsi="Cambria Math"/>
                <w:lang w:val="en-US"/>
              </w:rPr>
              <m:t>l</m:t>
            </m:r>
          </m:sup>
        </m:sSup>
      </m:oMath>
      <w:r w:rsidR="00900C98" w:rsidRPr="00234A5F">
        <w:rPr>
          <w:lang w:val="en-US"/>
        </w:rPr>
        <w:t> is the hidden state at layer</w:t>
      </w:r>
      <w:r w:rsidR="00900C98" w:rsidRPr="00234A5F">
        <w:rPr>
          <w:i/>
          <w:iCs/>
          <w:lang w:val="en-US"/>
        </w:rPr>
        <w:t> </w:t>
      </w:r>
      <m:oMath>
        <m:r>
          <w:rPr>
            <w:rFonts w:ascii="Cambria Math" w:hAnsi="Cambria Math"/>
            <w:lang w:val="en-US"/>
          </w:rPr>
          <m:t>l</m:t>
        </m:r>
      </m:oMath>
      <w:r w:rsidR="00900C98" w:rsidRPr="00234A5F">
        <w:rPr>
          <w:lang w:val="en-US"/>
        </w:rPr>
        <w:t xml:space="preserve"> (representing </w:t>
      </w:r>
      <w:r w:rsidR="006A4FE3" w:rsidRPr="00234A5F">
        <w:rPr>
          <w:lang w:val="en-US"/>
        </w:rPr>
        <w:t>a</w:t>
      </w:r>
      <w:r w:rsidR="00900C98" w:rsidRPr="00234A5F">
        <w:rPr>
          <w:lang w:val="en-US"/>
        </w:rPr>
        <w:t xml:space="preserve"> discrete step</w:t>
      </w:r>
      <w:r w:rsidR="00795D17" w:rsidRPr="00234A5F">
        <w:rPr>
          <w:lang w:val="en-US"/>
        </w:rPr>
        <w:t xml:space="preserve"> of numerical integration</w:t>
      </w:r>
      <w:r w:rsidR="00900C98" w:rsidRPr="00234A5F">
        <w:rPr>
          <w:lang w:val="en-US"/>
        </w:rPr>
        <w:t>) and </w:t>
      </w:r>
      <m:oMath>
        <m:r>
          <w:rPr>
            <w:rFonts w:ascii="Cambria Math" w:hAnsi="Cambria Math"/>
            <w:lang w:val="en-US"/>
          </w:rPr>
          <m:t>f</m:t>
        </m:r>
      </m:oMath>
      <w:r w:rsidR="00900C98" w:rsidRPr="00234A5F">
        <w:rPr>
          <w:i/>
          <w:iCs/>
          <w:lang w:val="en-US"/>
        </w:rPr>
        <w:t> </w:t>
      </w:r>
      <w:r w:rsidR="00900C98" w:rsidRPr="00234A5F">
        <w:rPr>
          <w:lang w:val="en-US"/>
        </w:rPr>
        <w:t xml:space="preserve">is a learned transformation modeling </w:t>
      </w:r>
      <w:r w:rsidR="006A4FE3" w:rsidRPr="00234A5F">
        <w:rPr>
          <w:lang w:val="en-US"/>
        </w:rPr>
        <w:t>system</w:t>
      </w:r>
      <w:r w:rsidR="00900C98" w:rsidRPr="00234A5F">
        <w:rPr>
          <w:lang w:val="en-US"/>
        </w:rPr>
        <w:t xml:space="preserve"> dynamics, a </w:t>
      </w:r>
      <w:r w:rsidR="006A4FE3" w:rsidRPr="00234A5F">
        <w:rPr>
          <w:lang w:val="en-US"/>
        </w:rPr>
        <w:t>residual network</w:t>
      </w:r>
      <w:r w:rsidR="00900C98" w:rsidRPr="00234A5F">
        <w:rPr>
          <w:lang w:val="en-US"/>
        </w:rPr>
        <w:t xml:space="preserve"> is mathematically equivalent to the forward Euler discretization of an underlying ordinary differential equation</w:t>
      </w:r>
      <w:r w:rsidR="001469E9" w:rsidRPr="00234A5F">
        <w:rPr>
          <w:lang w:val="en-US"/>
        </w:rPr>
        <w:t xml:space="preserve"> </w:t>
      </w:r>
      <w:r w:rsidR="009A29F1">
        <w:rPr>
          <w:lang w:val="en-US"/>
        </w:rPr>
        <w:fldChar w:fldCharType="begin"/>
      </w:r>
      <w:r w:rsidR="00BC2B37">
        <w:rPr>
          <w:lang w:val="en-US"/>
        </w:rPr>
        <w:instrText xml:space="preserve"> ADDIN ZOTERO_ITEM CSL_CITATION {"citationID":"2hAChmRn","properties":{"formattedCitation":"(also see Chen et al., 2019; He et al., 2015)","plainCitation":"(also see Chen et al., 2019; He et al., 2015)","noteIndex":0},"citationItems":[{"id":"12AFODl9/GPhZTs9H","uris":["http://zotero.org/users/6284499/items/2FE3J9FV"],"itemData":{"id":3916,"type":"article","abstract":"Deeper neural networks are more difficult to train. We present a residual learning framework to ease the training of networks that are substantially deeper than those used previously. We explicitly reformulate the layers as learning residual functions with reference to the layer inputs, instead of learning unreferenced functions. We provide comprehensive empirical evidence showing that these residual networks are easier to optimize, and can gain accuracy from considerably increased depth. On the ImageNet dataset we evaluate residual nets with a depth of up to 152 layers---8x deeper than VGG nets but still having lower complexity. An ensemble of these residual nets achieves 3.57% error on the ImageNet test set. This result won the 1st place on the ILSVRC 2015 classification task. We also present analysis on CIFAR-10 with 100 and 1000 layers. The depth of representations is of central importance for many visual recognition tasks. Solely due to our extremely deep representations, we obtain a 28% relative improvement on the COCO object detection dataset. Deep residual nets are foundations of our submissions to ILSVRC &amp;amp; COCO 2015 competitions, where we also won the 1st places on the tasks of ImageNet detection, ImageNet localization, COCO detection, and COCO segmentation.","DOI":"10.48550/ARXIV.1512.03385","license":"arXiv.org perpetual, non-exclusive license","note":"version: 1","publisher":"arXiv","source":"DOI.org (Datacite)","title":"Deep Residual Learning for Image Recognition","URL":"https://arxiv.org/abs/1512.03385","author":[{"family":"He","given":"Kaiming"},{"family":"Zhang","given":"Xiangyu"},{"family":"Ren","given":"Shaoqing"},{"family":"Sun","given":"Jian"}],"accessed":{"date-parts":[["2024",12,30]]},"issued":{"date-parts":[["2015"]]}}},{"id":"12AFODl9/zh8CyGV6","uris":["http://zotero.org/users/6284499/items/LRGZJ9JF"],"itemData":{"id":47,"type":"article-journal","abstract":"We introduce a new family of deep neural network models. Instead of specifying a discrete sequence of hidden layers, we parameterize the derivative of the hidden state using a neural network. The output of the network is computed using a black-box differential equation solver. These continuous-depth models have constant memory cost, adapt their evaluation strategy to each input, and can explicitly trade numerical precision for speed. We demonstrate these properties in continuous-depth residual networks and continuous-time latent variable models. We also construct continuous normalizing flows, a generative model that can train by maximum likelihood, without partitioning or ordering the data dimensions. For training, we show how to scalably backpropagate through any ODE solver, without access to its internal operations. This allows end-to-end training of ODEs within larger models.","container-title":"arXiv:1806.07366 [cs, stat]","note":"arXiv: 1806.07366","source":"arXiv.org","title":"Neural Ordinary Differential Equations","URL":"http://arxiv.org/abs/1806.07366","author":[{"family":"Chen","given":"Ricky T. Q."},{"family":"Rubanova","given":"Yulia"},{"family":"Bettencourt","given":"Jesse"},{"family":"Duvenaud","given":"David"}],"accessed":{"date-parts":[["2021",6,28]]},"issued":{"date-parts":[["2019",12,13]]}},"prefix":"also see"}],"schema":"https://github.com/citation-style-language/schema/raw/master/csl-citation.json"} </w:instrText>
      </w:r>
      <w:r w:rsidR="009A29F1">
        <w:rPr>
          <w:lang w:val="en-US"/>
        </w:rPr>
        <w:fldChar w:fldCharType="separate"/>
      </w:r>
      <w:r w:rsidR="000950FC">
        <w:rPr>
          <w:noProof/>
          <w:lang w:val="en-US"/>
        </w:rPr>
        <w:t>(also see Chen et al., 2019; He et al., 2015)</w:t>
      </w:r>
      <w:r w:rsidR="009A29F1">
        <w:rPr>
          <w:lang w:val="en-US"/>
        </w:rPr>
        <w:fldChar w:fldCharType="end"/>
      </w:r>
      <w:r w:rsidR="00900C98" w:rsidRPr="00234A5F">
        <w:rPr>
          <w:lang w:val="en-US"/>
        </w:rPr>
        <w:t xml:space="preserve">. </w:t>
      </w:r>
      <w:r w:rsidR="006A4FE3" w:rsidRPr="00234A5F">
        <w:rPr>
          <w:lang w:val="en-US"/>
        </w:rPr>
        <w:t>Hence</w:t>
      </w:r>
      <w:r w:rsidR="00900C98" w:rsidRPr="00234A5F">
        <w:rPr>
          <w:lang w:val="en-US"/>
        </w:rPr>
        <w:t>, the APE could, in principle, be formulated as a two-stage neural architecture</w:t>
      </w:r>
      <w:r w:rsidR="00415FB1">
        <w:rPr>
          <w:lang w:val="en-US"/>
        </w:rPr>
        <w:t>:</w:t>
      </w:r>
      <w:r w:rsidR="00900C98" w:rsidRPr="00234A5F">
        <w:rPr>
          <w:lang w:val="en-US"/>
        </w:rPr>
        <w:t xml:space="preserve"> (1) a </w:t>
      </w:r>
      <w:r w:rsidR="00795D17" w:rsidRPr="00234A5F">
        <w:rPr>
          <w:lang w:val="en-US"/>
        </w:rPr>
        <w:t xml:space="preserve">recurrent </w:t>
      </w:r>
      <w:r w:rsidR="00900C98" w:rsidRPr="00234A5F">
        <w:rPr>
          <w:lang w:val="en-US"/>
        </w:rPr>
        <w:t xml:space="preserve">network to approximate the </w:t>
      </w:r>
      <w:r w:rsidR="00AE10B3">
        <w:rPr>
          <w:lang w:val="en-US"/>
        </w:rPr>
        <w:t>EOM</w:t>
      </w:r>
      <w:r w:rsidR="00900C98" w:rsidRPr="00234A5F">
        <w:rPr>
          <w:lang w:val="en-US"/>
        </w:rPr>
        <w:t>, and (</w:t>
      </w:r>
      <w:r w:rsidR="00A65E1B">
        <w:rPr>
          <w:lang w:val="en-US"/>
        </w:rPr>
        <w:t>2</w:t>
      </w:r>
      <w:r w:rsidR="00900C98" w:rsidRPr="00234A5F">
        <w:rPr>
          <w:lang w:val="en-US"/>
        </w:rPr>
        <w:t xml:space="preserve">) a </w:t>
      </w:r>
      <w:r w:rsidR="006A4FE3" w:rsidRPr="00234A5F">
        <w:rPr>
          <w:lang w:val="en-US"/>
        </w:rPr>
        <w:t>residual network</w:t>
      </w:r>
      <w:r w:rsidR="00900C98" w:rsidRPr="00234A5F">
        <w:rPr>
          <w:lang w:val="en-US"/>
        </w:rPr>
        <w:t xml:space="preserve"> trained to perform the temporal integration. Whether a </w:t>
      </w:r>
      <w:r w:rsidR="00900C98" w:rsidRPr="00D548B1">
        <w:rPr>
          <w:i/>
          <w:iCs/>
          <w:lang w:val="en-US"/>
        </w:rPr>
        <w:t>fully</w:t>
      </w:r>
      <w:r w:rsidR="00900C98" w:rsidRPr="00234A5F">
        <w:rPr>
          <w:lang w:val="en-US"/>
        </w:rPr>
        <w:t xml:space="preserve"> neural, two-stage APE offers practical advantages over the current hybrid approach</w:t>
      </w:r>
      <w:r w:rsidR="00D548B1">
        <w:rPr>
          <w:lang w:val="en-US"/>
        </w:rPr>
        <w:t xml:space="preserve"> for HMI applications, which combines</w:t>
      </w:r>
      <w:r w:rsidR="00900C98" w:rsidRPr="00234A5F">
        <w:rPr>
          <w:lang w:val="en-US"/>
        </w:rPr>
        <w:t xml:space="preserve"> a neural</w:t>
      </w:r>
      <w:r w:rsidR="006A4FE3" w:rsidRPr="00234A5F">
        <w:rPr>
          <w:lang w:val="en-US"/>
        </w:rPr>
        <w:t xml:space="preserve"> network</w:t>
      </w:r>
      <w:r w:rsidR="00900C98" w:rsidRPr="00234A5F">
        <w:rPr>
          <w:lang w:val="en-US"/>
        </w:rPr>
        <w:t xml:space="preserve"> approximation of the </w:t>
      </w:r>
      <w:r w:rsidR="006A4FE3" w:rsidRPr="00234A5F">
        <w:rPr>
          <w:lang w:val="en-US"/>
        </w:rPr>
        <w:t>motion equations</w:t>
      </w:r>
      <w:r w:rsidR="00900C98" w:rsidRPr="00234A5F">
        <w:rPr>
          <w:lang w:val="en-US"/>
        </w:rPr>
        <w:t xml:space="preserve"> with a classical integrator, remains an open question.</w:t>
      </w:r>
      <w:r w:rsidR="00D9147C" w:rsidRPr="00234A5F">
        <w:rPr>
          <w:lang w:val="en-US"/>
        </w:rPr>
        <w:t xml:space="preserve"> </w:t>
      </w:r>
    </w:p>
    <w:p w14:paraId="0A379AB9" w14:textId="02188F8F" w:rsidR="00DE52AE" w:rsidRPr="00234A5F" w:rsidRDefault="009A663C" w:rsidP="00DD4CBC">
      <w:pPr>
        <w:rPr>
          <w:lang w:val="en-US"/>
        </w:rPr>
      </w:pPr>
      <w:r>
        <w:rPr>
          <w:lang w:val="en-US"/>
        </w:rPr>
        <w:lastRenderedPageBreak/>
        <w:t xml:space="preserve">In this study, we propose a novel </w:t>
      </w:r>
      <w:r w:rsidR="007A16B3">
        <w:rPr>
          <w:lang w:val="en-US"/>
        </w:rPr>
        <w:t>framework for embedding forward dynamics within shallow neural networks that encode the formulation of mechanics separately from its integration. We tested</w:t>
      </w:r>
      <w:r w:rsidR="000447DF" w:rsidRPr="008C17D8">
        <w:rPr>
          <w:lang w:val="en-US"/>
        </w:rPr>
        <w:t xml:space="preserve"> our hypothesis that</w:t>
      </w:r>
      <w:r w:rsidR="007A16B3">
        <w:rPr>
          <w:lang w:val="en-US"/>
        </w:rPr>
        <w:t xml:space="preserve"> the </w:t>
      </w:r>
      <w:r w:rsidR="000447DF" w:rsidRPr="008C17D8">
        <w:rPr>
          <w:lang w:val="en-US"/>
        </w:rPr>
        <w:t xml:space="preserve">decoupled architecture can learn the </w:t>
      </w:r>
      <w:r w:rsidR="007A16B3">
        <w:rPr>
          <w:lang w:val="en-US"/>
        </w:rPr>
        <w:t xml:space="preserve">multisegmental physics of interactions by generalizing observed movement, without the explicit exposure to perturbations. The accurate and stable representation of dynamics in this framework </w:t>
      </w:r>
      <w:r w:rsidR="000447DF" w:rsidRPr="008C17D8">
        <w:rPr>
          <w:lang w:val="en-US"/>
        </w:rPr>
        <w:t>establish</w:t>
      </w:r>
      <w:r w:rsidR="007A16B3">
        <w:rPr>
          <w:lang w:val="en-US"/>
        </w:rPr>
        <w:t>es</w:t>
      </w:r>
      <w:r w:rsidR="000447DF" w:rsidRPr="008C17D8">
        <w:rPr>
          <w:lang w:val="en-US"/>
        </w:rPr>
        <w:t xml:space="preserve"> a viable technical path for the broader strategy of embedding internal forward models in advanced HMIs.</w:t>
      </w:r>
    </w:p>
    <w:p w14:paraId="5F000100" w14:textId="38214E1A" w:rsidR="00D01BE9" w:rsidRDefault="00000000">
      <w:pPr>
        <w:pStyle w:val="Heading2"/>
      </w:pPr>
      <w:r>
        <w:t xml:space="preserve">DATA </w:t>
      </w:r>
      <w:r w:rsidR="00FC1FDC">
        <w:t xml:space="preserve">AND CODE </w:t>
      </w:r>
      <w:r>
        <w:t>AVAILABILITY</w:t>
      </w:r>
    </w:p>
    <w:p w14:paraId="4619FA36" w14:textId="77777777" w:rsidR="00FC1FDC" w:rsidRDefault="00FC1FDC" w:rsidP="00DD4CBC">
      <w:pPr>
        <w:pStyle w:val="Heading2"/>
        <w:rPr>
          <w:rFonts w:asciiTheme="minorHAnsi" w:hAnsiTheme="minorHAnsi"/>
          <w:b w:val="0"/>
          <w:sz w:val="20"/>
          <w:szCs w:val="20"/>
          <w:lang w:val="en-US"/>
        </w:rPr>
      </w:pPr>
      <w:r w:rsidRPr="00FC1FDC">
        <w:rPr>
          <w:rFonts w:asciiTheme="minorHAnsi" w:hAnsiTheme="minorHAnsi"/>
          <w:b w:val="0"/>
          <w:sz w:val="20"/>
          <w:szCs w:val="20"/>
          <w:lang w:val="en-US"/>
        </w:rPr>
        <w:t>The data underlying the figures are available at https://github.com/SerhiiBahdas/ms-frw-ape. Simulated training and validation datasets can be obtained from the corresponding author upon reasonable request. Scripts for regenerating figures, along with run instructions, are provided in the same repository. Code for simulating arm biomechanics, training the networks, and running the APE is available from the corresponding author upon reasonable request.</w:t>
      </w:r>
    </w:p>
    <w:p w14:paraId="51847BE0" w14:textId="7A165724" w:rsidR="00AA5940" w:rsidRPr="00DE3FC0" w:rsidRDefault="007B4AD4" w:rsidP="00DD4CBC">
      <w:pPr>
        <w:pStyle w:val="Heading2"/>
      </w:pPr>
      <w:r>
        <w:t>ACKNOWLEDGMENTS</w:t>
      </w:r>
    </w:p>
    <w:bookmarkEnd w:id="2"/>
    <w:p w14:paraId="5E37A281" w14:textId="6F3E681A" w:rsidR="008D193D" w:rsidRDefault="008D193D" w:rsidP="00DD4CBC">
      <w:r w:rsidRPr="008D193D">
        <w:t>This work was supported by the Air Force Office of Scientific Research (Award No. FA9550-24-1-0208), the West Virginia Foundation Distinguished Doctoral Scholarship Program, the West Virginia University Center for Foundational Neuroscience Research and Education, and the West Virginia University Stroke and Alzheimer</w:t>
      </w:r>
      <w:r w:rsidR="003432B3">
        <w:t>’</w:t>
      </w:r>
      <w:r w:rsidRPr="008D193D">
        <w:t>s Disease</w:t>
      </w:r>
      <w:r>
        <w:t>-</w:t>
      </w:r>
      <w:r w:rsidRPr="008D193D">
        <w:t>Related Dementias (ADRD) T32 Program. S.B. also acknowledges the NeuroMechatronics Lab for their valuable advice and comments.</w:t>
      </w:r>
    </w:p>
    <w:p w14:paraId="321144B5" w14:textId="5BF475E9" w:rsidR="000C02C3" w:rsidRDefault="00503EB7" w:rsidP="00DD4CBC">
      <w:pPr>
        <w:pStyle w:val="Heading2"/>
      </w:pPr>
      <w:r>
        <w:t>REFERENCES</w:t>
      </w:r>
    </w:p>
    <w:p w14:paraId="07D37AB3" w14:textId="77777777" w:rsidR="00BC2B37" w:rsidRPr="00BC2B37" w:rsidRDefault="00BC2B37" w:rsidP="00DD4CBC">
      <w:pPr>
        <w:pStyle w:val="Bibliography"/>
        <w:rPr>
          <w:rFonts w:ascii="Arial" w:cs="Arial"/>
          <w:lang w:val="en-US"/>
        </w:rPr>
      </w:pPr>
      <w:r>
        <w:fldChar w:fldCharType="begin"/>
      </w:r>
      <w:r>
        <w:instrText xml:space="preserve"> ADDIN ZOTERO_BIBL {"uncited":[],"omitted":[],"custom":[]} CSL_BIBLIOGRAPHY </w:instrText>
      </w:r>
      <w:r>
        <w:fldChar w:fldCharType="separate"/>
      </w:r>
      <w:r w:rsidRPr="00BC2B37">
        <w:rPr>
          <w:rFonts w:ascii="Arial" w:cs="Arial"/>
          <w:lang w:val="en-US"/>
        </w:rPr>
        <w:t xml:space="preserve">Ajiboye AB, Willett FR, Young DR, Memberg WD, Murphy BA, Miller JP, Walter BL, Sweet JA, Hoyen HA, Keith MW, Peckham PH, Simeral JD, Donoghue JP, Hochberg LR, Kirsch RF. 2017. Restoration of reaching and grasping movements through brain-controlled muscle stimulation in a person with tetraplegia: a proof-of-concept demonstration. The Lancet </w:t>
      </w:r>
      <w:r w:rsidRPr="00BC2B37">
        <w:rPr>
          <w:rFonts w:ascii="Arial" w:cs="Arial"/>
          <w:b/>
          <w:bCs/>
          <w:lang w:val="en-US"/>
        </w:rPr>
        <w:t>389</w:t>
      </w:r>
      <w:r w:rsidRPr="00BC2B37">
        <w:rPr>
          <w:rFonts w:ascii="Arial" w:cs="Arial"/>
          <w:lang w:val="en-US"/>
        </w:rPr>
        <w:t>:1821–1830. DOI: https://doi.org/10.1016/S0140-6736(17)30601-3</w:t>
      </w:r>
    </w:p>
    <w:p w14:paraId="5716CFA9" w14:textId="77777777" w:rsidR="00BC2B37" w:rsidRPr="00BC2B37" w:rsidRDefault="00BC2B37" w:rsidP="00DD4CBC">
      <w:pPr>
        <w:pStyle w:val="Bibliography"/>
        <w:rPr>
          <w:rFonts w:ascii="Arial" w:cs="Arial"/>
          <w:lang w:val="en-US"/>
        </w:rPr>
      </w:pPr>
      <w:r w:rsidRPr="00BC2B37">
        <w:rPr>
          <w:rFonts w:ascii="Arial" w:cs="Arial"/>
          <w:lang w:val="en-US"/>
        </w:rPr>
        <w:t xml:space="preserve">Bengio Y. 2009. Learning Deep Architectures for AI. Foundations and Trends® in Machine Learning </w:t>
      </w:r>
      <w:r w:rsidRPr="00BC2B37">
        <w:rPr>
          <w:rFonts w:ascii="Arial" w:cs="Arial"/>
          <w:b/>
          <w:bCs/>
          <w:lang w:val="en-US"/>
        </w:rPr>
        <w:t>2</w:t>
      </w:r>
      <w:r w:rsidRPr="00BC2B37">
        <w:rPr>
          <w:rFonts w:ascii="Arial" w:cs="Arial"/>
          <w:lang w:val="en-US"/>
        </w:rPr>
        <w:t>:1–127. DOI: https://doi.org/10.1561/2200000006</w:t>
      </w:r>
    </w:p>
    <w:p w14:paraId="21296DCC" w14:textId="77777777" w:rsidR="00BC2B37" w:rsidRPr="00BC2B37" w:rsidRDefault="00BC2B37" w:rsidP="00DD4CBC">
      <w:pPr>
        <w:pStyle w:val="Bibliography"/>
        <w:rPr>
          <w:rFonts w:ascii="Arial" w:cs="Arial"/>
          <w:lang w:val="en-US"/>
        </w:rPr>
      </w:pPr>
      <w:r w:rsidRPr="00BC2B37">
        <w:rPr>
          <w:rFonts w:ascii="Arial" w:cs="Arial"/>
          <w:lang w:val="en-US"/>
        </w:rPr>
        <w:t>Chen RTQ, Rubanova Y, Bettencourt J, Duvenaud D. 2019. Neural Ordinary Differential Equations. arXiv:1806.07366 [cs, stat].</w:t>
      </w:r>
    </w:p>
    <w:p w14:paraId="4D65F80F" w14:textId="77777777" w:rsidR="00BC2B37" w:rsidRPr="00BC2B37" w:rsidRDefault="00BC2B37" w:rsidP="00DD4CBC">
      <w:pPr>
        <w:pStyle w:val="Bibliography"/>
        <w:rPr>
          <w:rFonts w:ascii="Arial" w:cs="Arial"/>
          <w:lang w:val="en-US"/>
        </w:rPr>
      </w:pPr>
      <w:r w:rsidRPr="00BC2B37">
        <w:rPr>
          <w:rFonts w:ascii="Arial" w:cs="Arial"/>
          <w:lang w:val="en-US"/>
        </w:rPr>
        <w:t xml:space="preserve">Collinger JL, Wodlinger B, Downey JE, Wang W, Tyler-Kabara EC, Weber DJ, McMorland AJC, Velliste M, Boninger ML, Schwartz AB. 2013. High-performance neuroprosthetic control by an individual with tetraplegia. The Lancet </w:t>
      </w:r>
      <w:r w:rsidRPr="00BC2B37">
        <w:rPr>
          <w:rFonts w:ascii="Arial" w:cs="Arial"/>
          <w:b/>
          <w:bCs/>
          <w:lang w:val="en-US"/>
        </w:rPr>
        <w:t>381</w:t>
      </w:r>
      <w:r w:rsidRPr="00BC2B37">
        <w:rPr>
          <w:rFonts w:ascii="Arial" w:cs="Arial"/>
          <w:lang w:val="en-US"/>
        </w:rPr>
        <w:t>:557–564. DOI: https://doi.org/10.1016/S0140-6736(12)61816-9, PMID: 23253623</w:t>
      </w:r>
    </w:p>
    <w:p w14:paraId="5BEA4631" w14:textId="77777777" w:rsidR="00BC2B37" w:rsidRPr="00BC2B37" w:rsidRDefault="00BC2B37" w:rsidP="00DD4CBC">
      <w:pPr>
        <w:pStyle w:val="Bibliography"/>
        <w:rPr>
          <w:rFonts w:ascii="Arial" w:cs="Arial"/>
          <w:lang w:val="en-US"/>
        </w:rPr>
      </w:pPr>
      <w:r w:rsidRPr="00BC2B37">
        <w:rPr>
          <w:rFonts w:ascii="Arial" w:cs="Arial"/>
          <w:lang w:val="en-US"/>
        </w:rPr>
        <w:t xml:space="preserve">Cuomo S, Di Cola VS, Giampaolo F, Rozza G, Raissi M, Piccialli F. 2022. Scientific machine learning through physics–informed neural networks: where we are and what’s next. Journal of Scientific Computing </w:t>
      </w:r>
      <w:r w:rsidRPr="00BC2B37">
        <w:rPr>
          <w:rFonts w:ascii="Arial" w:cs="Arial"/>
          <w:b/>
          <w:bCs/>
          <w:lang w:val="en-US"/>
        </w:rPr>
        <w:t>92</w:t>
      </w:r>
      <w:r w:rsidRPr="00BC2B37">
        <w:rPr>
          <w:rFonts w:ascii="Arial" w:cs="Arial"/>
          <w:lang w:val="en-US"/>
        </w:rPr>
        <w:t>:88. DOI: https://doi.org/10.1007/s10915-022-01939-z</w:t>
      </w:r>
    </w:p>
    <w:p w14:paraId="4593B179" w14:textId="77777777" w:rsidR="00BC2B37" w:rsidRPr="00BC2B37" w:rsidRDefault="00BC2B37" w:rsidP="00DD4CBC">
      <w:pPr>
        <w:pStyle w:val="Bibliography"/>
        <w:rPr>
          <w:rFonts w:ascii="Arial" w:cs="Arial"/>
          <w:lang w:val="en-US"/>
        </w:rPr>
      </w:pPr>
      <w:r w:rsidRPr="00BC2B37">
        <w:rPr>
          <w:rFonts w:ascii="Arial" w:cs="Arial"/>
          <w:lang w:val="en-US"/>
        </w:rPr>
        <w:t xml:space="preserve">Darici O, Kuo AD. 2022. Humans optimally anticipate and compensate for an uneven step during walking. eLife </w:t>
      </w:r>
      <w:r w:rsidRPr="00BC2B37">
        <w:rPr>
          <w:rFonts w:ascii="Arial" w:cs="Arial"/>
          <w:b/>
          <w:bCs/>
          <w:lang w:val="en-US"/>
        </w:rPr>
        <w:t>11</w:t>
      </w:r>
      <w:r w:rsidRPr="00BC2B37">
        <w:rPr>
          <w:rFonts w:ascii="Arial" w:cs="Arial"/>
          <w:lang w:val="en-US"/>
        </w:rPr>
        <w:t>:e65402. DOI: https://doi.org/10.7554/eLife.65402</w:t>
      </w:r>
    </w:p>
    <w:p w14:paraId="4E0C4978" w14:textId="77777777" w:rsidR="00BC2B37" w:rsidRPr="00BC2B37" w:rsidRDefault="00BC2B37" w:rsidP="00DD4CBC">
      <w:pPr>
        <w:pStyle w:val="Bibliography"/>
        <w:rPr>
          <w:rFonts w:ascii="Arial" w:cs="Arial"/>
          <w:lang w:val="en-US"/>
        </w:rPr>
      </w:pPr>
      <w:r w:rsidRPr="00BC2B37">
        <w:rPr>
          <w:rFonts w:ascii="Arial" w:cs="Arial"/>
          <w:lang w:val="en-US"/>
        </w:rPr>
        <w:t xml:space="preserve">Dinev D, Liu T, Kavan L. 2018. Stabilizing Integrators for Real-Time Physics. ACM Transactions on Graphics </w:t>
      </w:r>
      <w:r w:rsidRPr="00BC2B37">
        <w:rPr>
          <w:rFonts w:ascii="Arial" w:cs="Arial"/>
          <w:b/>
          <w:bCs/>
          <w:lang w:val="en-US"/>
        </w:rPr>
        <w:t>37</w:t>
      </w:r>
      <w:r w:rsidRPr="00BC2B37">
        <w:rPr>
          <w:rFonts w:ascii="Arial" w:cs="Arial"/>
          <w:lang w:val="en-US"/>
        </w:rPr>
        <w:t>:1–19. DOI: https://doi.org/10.1145/3153420</w:t>
      </w:r>
    </w:p>
    <w:p w14:paraId="486B6A9E" w14:textId="77777777" w:rsidR="00BC2B37" w:rsidRPr="00BC2B37" w:rsidRDefault="00BC2B37" w:rsidP="00DD4CBC">
      <w:pPr>
        <w:pStyle w:val="Bibliography"/>
        <w:rPr>
          <w:rFonts w:ascii="Arial" w:cs="Arial"/>
          <w:lang w:val="en-US"/>
        </w:rPr>
      </w:pPr>
      <w:r w:rsidRPr="00BC2B37">
        <w:rPr>
          <w:rFonts w:ascii="Arial" w:cs="Arial"/>
          <w:lang w:val="en-US"/>
        </w:rPr>
        <w:lastRenderedPageBreak/>
        <w:t xml:space="preserve">Erez T, Tassa Y, Todorov E. 2015. Simulation tools for model-based robotics: Comparison of Bullet, Havok, MuJoCo, ODE and PhysX. </w:t>
      </w:r>
      <w:r w:rsidRPr="00BC2B37">
        <w:rPr>
          <w:rFonts w:ascii="Arial" w:cs="Arial"/>
          <w:i/>
          <w:iCs/>
          <w:lang w:val="en-US"/>
        </w:rPr>
        <w:t>2015 IEEE International Conference on Robotics and Automation (ICRA)</w:t>
      </w:r>
      <w:r w:rsidRPr="00BC2B37">
        <w:rPr>
          <w:rFonts w:ascii="Arial" w:cs="Arial"/>
          <w:lang w:val="en-US"/>
        </w:rPr>
        <w:t>. IEEE. p. 4397–4404. DOI: https://doi.org/10.1109/ICRA.2015.7139807</w:t>
      </w:r>
    </w:p>
    <w:p w14:paraId="5BE60A0F" w14:textId="77777777" w:rsidR="00BC2B37" w:rsidRPr="00BC2B37" w:rsidRDefault="00BC2B37" w:rsidP="00DD4CBC">
      <w:pPr>
        <w:pStyle w:val="Bibliography"/>
        <w:rPr>
          <w:rFonts w:ascii="Arial" w:cs="Arial"/>
          <w:lang w:val="en-US"/>
        </w:rPr>
      </w:pPr>
      <w:r w:rsidRPr="00BC2B37">
        <w:rPr>
          <w:rFonts w:ascii="Arial" w:cs="Arial"/>
          <w:lang w:val="en-US"/>
        </w:rPr>
        <w:t xml:space="preserve">Faraji S, Ijspeert AJ. 2017. 3LP: A linear 3D-walking model including torso and swing dynamics. The International Journal of Robotics Research </w:t>
      </w:r>
      <w:r w:rsidRPr="00BC2B37">
        <w:rPr>
          <w:rFonts w:ascii="Arial" w:cs="Arial"/>
          <w:b/>
          <w:bCs/>
          <w:lang w:val="en-US"/>
        </w:rPr>
        <w:t>36</w:t>
      </w:r>
      <w:r w:rsidRPr="00BC2B37">
        <w:rPr>
          <w:rFonts w:ascii="Arial" w:cs="Arial"/>
          <w:lang w:val="en-US"/>
        </w:rPr>
        <w:t>:436–455. DOI: https://doi.org/10.1177/0278364917708248</w:t>
      </w:r>
    </w:p>
    <w:p w14:paraId="231CD969" w14:textId="77777777" w:rsidR="00BC2B37" w:rsidRPr="00BC2B37" w:rsidRDefault="00BC2B37" w:rsidP="00DD4CBC">
      <w:pPr>
        <w:pStyle w:val="Bibliography"/>
        <w:rPr>
          <w:rFonts w:ascii="Arial" w:cs="Arial"/>
          <w:lang w:val="en-US"/>
        </w:rPr>
      </w:pPr>
      <w:r w:rsidRPr="00BC2B37">
        <w:rPr>
          <w:rFonts w:ascii="Arial" w:cs="Arial"/>
          <w:lang w:val="en-US"/>
        </w:rPr>
        <w:t>Featherstone R. 2008. Rigid body dynamics algorithms. Springer.</w:t>
      </w:r>
    </w:p>
    <w:p w14:paraId="24CD6391" w14:textId="77777777" w:rsidR="00BC2B37" w:rsidRPr="00BC2B37" w:rsidRDefault="00BC2B37" w:rsidP="00DD4CBC">
      <w:pPr>
        <w:pStyle w:val="Bibliography"/>
        <w:rPr>
          <w:rFonts w:ascii="Arial" w:cs="Arial"/>
          <w:lang w:val="en-US"/>
        </w:rPr>
      </w:pPr>
      <w:r w:rsidRPr="00BC2B37">
        <w:rPr>
          <w:rFonts w:ascii="Arial" w:cs="Arial"/>
          <w:lang w:val="en-US"/>
        </w:rPr>
        <w:t xml:space="preserve">Glaser JI, Benjamin AS, Chowdhury RH, Perich MG, Miller LE, Kording KP. 2020. Machine Learning for Neural Decoding. eneuro </w:t>
      </w:r>
      <w:r w:rsidRPr="00BC2B37">
        <w:rPr>
          <w:rFonts w:ascii="Arial" w:cs="Arial"/>
          <w:b/>
          <w:bCs/>
          <w:lang w:val="en-US"/>
        </w:rPr>
        <w:t>7</w:t>
      </w:r>
      <w:r w:rsidRPr="00BC2B37">
        <w:rPr>
          <w:rFonts w:ascii="Arial" w:cs="Arial"/>
          <w:lang w:val="en-US"/>
        </w:rPr>
        <w:t>:ENEURO.0506-19.2020. DOI: https://doi.org/10.1523/ENEURO.0506-19.2020</w:t>
      </w:r>
    </w:p>
    <w:p w14:paraId="76718405" w14:textId="77777777" w:rsidR="00BC2B37" w:rsidRPr="00BC2B37" w:rsidRDefault="00BC2B37" w:rsidP="00DD4CBC">
      <w:pPr>
        <w:pStyle w:val="Bibliography"/>
        <w:rPr>
          <w:rFonts w:ascii="Arial" w:cs="Arial"/>
          <w:lang w:val="en-US"/>
        </w:rPr>
      </w:pPr>
      <w:r w:rsidRPr="00BC2B37">
        <w:rPr>
          <w:rFonts w:ascii="Arial" w:cs="Arial"/>
          <w:lang w:val="en-US"/>
        </w:rPr>
        <w:t xml:space="preserve">Gritsenko V, Hardesty RL, Boots MT, Yakovenko S. 2016. Biomechanical constraints underlying motor primitives derived from the musculoskeletal anatomy of the human arm. PLoS ONE </w:t>
      </w:r>
      <w:r w:rsidRPr="00BC2B37">
        <w:rPr>
          <w:rFonts w:ascii="Arial" w:cs="Arial"/>
          <w:b/>
          <w:bCs/>
          <w:lang w:val="en-US"/>
        </w:rPr>
        <w:t>11</w:t>
      </w:r>
      <w:r w:rsidRPr="00BC2B37">
        <w:rPr>
          <w:rFonts w:ascii="Arial" w:cs="Arial"/>
          <w:lang w:val="en-US"/>
        </w:rPr>
        <w:t>:1–18. DOI: https://doi.org/10.1371/journal.pone.0164050</w:t>
      </w:r>
    </w:p>
    <w:p w14:paraId="7BE2A58E" w14:textId="77777777" w:rsidR="00BC2B37" w:rsidRPr="00BC2B37" w:rsidRDefault="00BC2B37" w:rsidP="00DD4CBC">
      <w:pPr>
        <w:pStyle w:val="Bibliography"/>
        <w:rPr>
          <w:rFonts w:ascii="Arial" w:cs="Arial"/>
          <w:lang w:val="en-US"/>
        </w:rPr>
      </w:pPr>
      <w:r w:rsidRPr="00BC2B37">
        <w:rPr>
          <w:rFonts w:ascii="Arial" w:cs="Arial"/>
          <w:lang w:val="en-US"/>
        </w:rPr>
        <w:t xml:space="preserve">Gritsenko V, Yakovenko S, Kalaska JF. 2009. Integration of predictive feedforward and sensory feedback signals for online control of visually guided movement. Journal of Neurophysiology </w:t>
      </w:r>
      <w:r w:rsidRPr="00BC2B37">
        <w:rPr>
          <w:rFonts w:ascii="Arial" w:cs="Arial"/>
          <w:b/>
          <w:bCs/>
          <w:lang w:val="en-US"/>
        </w:rPr>
        <w:t>102</w:t>
      </w:r>
      <w:r w:rsidRPr="00BC2B37">
        <w:rPr>
          <w:rFonts w:ascii="Arial" w:cs="Arial"/>
          <w:lang w:val="en-US"/>
        </w:rPr>
        <w:t>:914–930. DOI: https://doi.org/10.1152/jn.91324.2008, PMID: 19474166</w:t>
      </w:r>
    </w:p>
    <w:p w14:paraId="40F62E73" w14:textId="77777777" w:rsidR="00BC2B37" w:rsidRPr="00BC2B37" w:rsidRDefault="00BC2B37" w:rsidP="00DD4CBC">
      <w:pPr>
        <w:pStyle w:val="Bibliography"/>
        <w:rPr>
          <w:rFonts w:ascii="Arial" w:cs="Arial"/>
          <w:lang w:val="en-US"/>
        </w:rPr>
      </w:pPr>
      <w:r w:rsidRPr="00BC2B37">
        <w:rPr>
          <w:rFonts w:ascii="Arial" w:cs="Arial"/>
          <w:lang w:val="en-US"/>
        </w:rPr>
        <w:t>He K, Zhang X, Ren S, Sun J. 2015. Deep Residual Learning for Image Recognition. DOI: https://doi.org/10.48550/ARXIV.1512.03385</w:t>
      </w:r>
    </w:p>
    <w:p w14:paraId="3F60C0FA" w14:textId="77777777" w:rsidR="00BC2B37" w:rsidRPr="00BC2B37" w:rsidRDefault="00BC2B37" w:rsidP="00DD4CBC">
      <w:pPr>
        <w:pStyle w:val="Bibliography"/>
        <w:rPr>
          <w:rFonts w:ascii="Arial" w:cs="Arial"/>
          <w:lang w:val="en-US"/>
        </w:rPr>
      </w:pPr>
      <w:r w:rsidRPr="00BC2B37">
        <w:rPr>
          <w:rFonts w:ascii="Arial" w:cs="Arial"/>
          <w:lang w:val="en-US"/>
        </w:rPr>
        <w:t xml:space="preserve">Hochberg LR, Bacher D, Jarosiewicz B, Masse NY, Simeral JD, Vogel J, Haddadin S, Liu J, Cash SS, van der Smagt P, Donoghue JP. 2012. Reach and grasp by people with tetraplegia using a neurally controlled robotic arm. Nature </w:t>
      </w:r>
      <w:r w:rsidRPr="00BC2B37">
        <w:rPr>
          <w:rFonts w:ascii="Arial" w:cs="Arial"/>
          <w:b/>
          <w:bCs/>
          <w:lang w:val="en-US"/>
        </w:rPr>
        <w:t>485</w:t>
      </w:r>
      <w:r w:rsidRPr="00BC2B37">
        <w:rPr>
          <w:rFonts w:ascii="Arial" w:cs="Arial"/>
          <w:lang w:val="en-US"/>
        </w:rPr>
        <w:t>:372–375. DOI: https://doi.org/10.1038/nature11076, PMID: 22596161</w:t>
      </w:r>
    </w:p>
    <w:p w14:paraId="7DD8106E" w14:textId="77777777" w:rsidR="00BC2B37" w:rsidRPr="00BC2B37" w:rsidRDefault="00BC2B37" w:rsidP="00DD4CBC">
      <w:pPr>
        <w:pStyle w:val="Bibliography"/>
        <w:rPr>
          <w:rFonts w:ascii="Arial" w:cs="Arial"/>
          <w:lang w:val="en-US"/>
        </w:rPr>
      </w:pPr>
      <w:r w:rsidRPr="00BC2B37">
        <w:rPr>
          <w:rFonts w:ascii="Arial" w:cs="Arial"/>
          <w:lang w:val="en-US"/>
        </w:rPr>
        <w:t xml:space="preserve">Hollerbach JM, Flash T. 1982. Dynamic interactions between limb segments during planar arm movement. Biological Cybernetics </w:t>
      </w:r>
      <w:r w:rsidRPr="00BC2B37">
        <w:rPr>
          <w:rFonts w:ascii="Arial" w:cs="Arial"/>
          <w:b/>
          <w:bCs/>
          <w:lang w:val="en-US"/>
        </w:rPr>
        <w:t>44</w:t>
      </w:r>
      <w:r w:rsidRPr="00BC2B37">
        <w:rPr>
          <w:rFonts w:ascii="Arial" w:cs="Arial"/>
          <w:lang w:val="en-US"/>
        </w:rPr>
        <w:t>:67–77. DOI: https://doi.org/10.1007/BF00353957</w:t>
      </w:r>
    </w:p>
    <w:p w14:paraId="64FB5574" w14:textId="77777777" w:rsidR="00BC2B37" w:rsidRPr="00BC2B37" w:rsidRDefault="00BC2B37" w:rsidP="00DD4CBC">
      <w:pPr>
        <w:pStyle w:val="Bibliography"/>
        <w:rPr>
          <w:rFonts w:ascii="Arial" w:cs="Arial"/>
          <w:lang w:val="en-US"/>
        </w:rPr>
      </w:pPr>
      <w:r w:rsidRPr="00BC2B37">
        <w:rPr>
          <w:rFonts w:ascii="Arial" w:cs="Arial"/>
          <w:lang w:val="en-US"/>
        </w:rPr>
        <w:t xml:space="preserve">Kalman RE. 1963. Mathematical Description of Linear Dynamical Systems. Journal of the Society for Industrial and Applied Mathematics Series A Control </w:t>
      </w:r>
      <w:r w:rsidRPr="00BC2B37">
        <w:rPr>
          <w:rFonts w:ascii="Arial" w:cs="Arial"/>
          <w:b/>
          <w:bCs/>
          <w:lang w:val="en-US"/>
        </w:rPr>
        <w:t>1</w:t>
      </w:r>
      <w:r w:rsidRPr="00BC2B37">
        <w:rPr>
          <w:rFonts w:ascii="Arial" w:cs="Arial"/>
          <w:lang w:val="en-US"/>
        </w:rPr>
        <w:t>:152–192. DOI: https://doi.org/10.1137/0301010</w:t>
      </w:r>
    </w:p>
    <w:p w14:paraId="190A28F9" w14:textId="77777777" w:rsidR="00BC2B37" w:rsidRPr="00BC2B37" w:rsidRDefault="00BC2B37" w:rsidP="00DD4CBC">
      <w:pPr>
        <w:pStyle w:val="Bibliography"/>
        <w:rPr>
          <w:rFonts w:ascii="Arial" w:cs="Arial"/>
          <w:lang w:val="en-US"/>
        </w:rPr>
      </w:pPr>
      <w:r w:rsidRPr="00BC2B37">
        <w:rPr>
          <w:rFonts w:ascii="Arial" w:cs="Arial"/>
          <w:lang w:val="en-US"/>
        </w:rPr>
        <w:t xml:space="preserve">Karniadakis GE, Kevrekidis IG, Lu L, Perdikaris P, Wang S, Yang L. 2021. Physics-informed machine learning. Nature Reviews Physics </w:t>
      </w:r>
      <w:r w:rsidRPr="00BC2B37">
        <w:rPr>
          <w:rFonts w:ascii="Arial" w:cs="Arial"/>
          <w:b/>
          <w:bCs/>
          <w:lang w:val="en-US"/>
        </w:rPr>
        <w:t>3</w:t>
      </w:r>
      <w:r w:rsidRPr="00BC2B37">
        <w:rPr>
          <w:rFonts w:ascii="Arial" w:cs="Arial"/>
          <w:lang w:val="en-US"/>
        </w:rPr>
        <w:t>:422–440. DOI: https://doi.org/10.1038/s42254-021-00314-5</w:t>
      </w:r>
    </w:p>
    <w:p w14:paraId="35D2862A" w14:textId="77777777" w:rsidR="00BC2B37" w:rsidRPr="00BC2B37" w:rsidRDefault="00BC2B37" w:rsidP="00DD4CBC">
      <w:pPr>
        <w:pStyle w:val="Bibliography"/>
        <w:rPr>
          <w:rFonts w:ascii="Arial" w:cs="Arial"/>
          <w:lang w:val="en-US"/>
        </w:rPr>
      </w:pPr>
      <w:r w:rsidRPr="00BC2B37">
        <w:rPr>
          <w:rFonts w:ascii="Arial" w:cs="Arial"/>
          <w:lang w:val="en-US"/>
        </w:rPr>
        <w:t xml:space="preserve">Kording KP, Wolpert DM, Körding KP, Wolpert DM. 2004. Bayesian integration in sensorimotor learning. Nature </w:t>
      </w:r>
      <w:r w:rsidRPr="00BC2B37">
        <w:rPr>
          <w:rFonts w:ascii="Arial" w:cs="Arial"/>
          <w:b/>
          <w:bCs/>
          <w:lang w:val="en-US"/>
        </w:rPr>
        <w:t>427</w:t>
      </w:r>
      <w:r w:rsidRPr="00BC2B37">
        <w:rPr>
          <w:rFonts w:ascii="Arial" w:cs="Arial"/>
          <w:lang w:val="en-US"/>
        </w:rPr>
        <w:t>:244–247. DOI: https://doi.org/10.1038/nature02169, PMID: 14724638</w:t>
      </w:r>
    </w:p>
    <w:p w14:paraId="6871CB74" w14:textId="77777777" w:rsidR="00BC2B37" w:rsidRPr="00BC2B37" w:rsidRDefault="00BC2B37" w:rsidP="00DD4CBC">
      <w:pPr>
        <w:pStyle w:val="Bibliography"/>
        <w:rPr>
          <w:rFonts w:ascii="Arial" w:cs="Arial"/>
          <w:lang w:val="en-US"/>
        </w:rPr>
      </w:pPr>
      <w:r w:rsidRPr="00BC2B37">
        <w:rPr>
          <w:rFonts w:ascii="Arial" w:cs="Arial"/>
          <w:lang w:val="en-US"/>
        </w:rPr>
        <w:t xml:space="preserve">Lillicrap TP, Scott SH. 2013. Preference distributions of primary motor cortex neurons reflect control solutions optimized for limb biomechanics. Neuron </w:t>
      </w:r>
      <w:r w:rsidRPr="00BC2B37">
        <w:rPr>
          <w:rFonts w:ascii="Arial" w:cs="Arial"/>
          <w:b/>
          <w:bCs/>
          <w:lang w:val="en-US"/>
        </w:rPr>
        <w:t>77</w:t>
      </w:r>
      <w:r w:rsidRPr="00BC2B37">
        <w:rPr>
          <w:rFonts w:ascii="Arial" w:cs="Arial"/>
          <w:lang w:val="en-US"/>
        </w:rPr>
        <w:t>:168–179. DOI: https://doi.org/10.1016/j.neuron.2012.10.041, PMID: 23312524</w:t>
      </w:r>
    </w:p>
    <w:p w14:paraId="709704F1" w14:textId="77777777" w:rsidR="00BC2B37" w:rsidRPr="00BC2B37" w:rsidRDefault="00BC2B37" w:rsidP="00DD4CBC">
      <w:pPr>
        <w:pStyle w:val="Bibliography"/>
        <w:rPr>
          <w:rFonts w:ascii="Arial" w:cs="Arial"/>
          <w:lang w:val="en-US"/>
        </w:rPr>
      </w:pPr>
      <w:r w:rsidRPr="00BC2B37">
        <w:rPr>
          <w:rFonts w:ascii="Arial" w:cs="Arial"/>
          <w:lang w:val="en-US"/>
        </w:rPr>
        <w:lastRenderedPageBreak/>
        <w:t xml:space="preserve">Lin B, Zhang Q, Fan F, Shen S. 2020. A damped bipedal inverted pendulum for human–structure interaction analysis. Applied Mathematical Modelling </w:t>
      </w:r>
      <w:r w:rsidRPr="00BC2B37">
        <w:rPr>
          <w:rFonts w:ascii="Arial" w:cs="Arial"/>
          <w:b/>
          <w:bCs/>
          <w:lang w:val="en-US"/>
        </w:rPr>
        <w:t>87</w:t>
      </w:r>
      <w:r w:rsidRPr="00BC2B37">
        <w:rPr>
          <w:rFonts w:ascii="Arial" w:cs="Arial"/>
          <w:lang w:val="en-US"/>
        </w:rPr>
        <w:t>:606–624. DOI: https://doi.org/10.1016/j.apm.2020.06.027</w:t>
      </w:r>
    </w:p>
    <w:p w14:paraId="6CA58FA7" w14:textId="77777777" w:rsidR="00BC2B37" w:rsidRPr="00BC2B37" w:rsidRDefault="00BC2B37" w:rsidP="00DD4CBC">
      <w:pPr>
        <w:pStyle w:val="Bibliography"/>
        <w:rPr>
          <w:rFonts w:ascii="Arial" w:cs="Arial"/>
          <w:lang w:val="en-US"/>
        </w:rPr>
      </w:pPr>
      <w:r w:rsidRPr="00BC2B37">
        <w:rPr>
          <w:rFonts w:ascii="Arial" w:cs="Arial"/>
          <w:lang w:val="en-US"/>
        </w:rPr>
        <w:t xml:space="preserve">Manukian M, Bahdasariants S, Yakovenko S. 2023. Artificial physics engine for real-time inverse dynamics of arm and hand movement. PLOS ONE </w:t>
      </w:r>
      <w:r w:rsidRPr="00BC2B37">
        <w:rPr>
          <w:rFonts w:ascii="Arial" w:cs="Arial"/>
          <w:b/>
          <w:bCs/>
          <w:lang w:val="en-US"/>
        </w:rPr>
        <w:t>18</w:t>
      </w:r>
      <w:r w:rsidRPr="00BC2B37">
        <w:rPr>
          <w:rFonts w:ascii="Arial" w:cs="Arial"/>
          <w:lang w:val="en-US"/>
        </w:rPr>
        <w:t>:e0295750. DOI: https://doi.org/10.1371/journal.pone.0295750</w:t>
      </w:r>
    </w:p>
    <w:p w14:paraId="2684EE7C" w14:textId="77777777" w:rsidR="00BC2B37" w:rsidRPr="00BC2B37" w:rsidRDefault="00BC2B37" w:rsidP="00DD4CBC">
      <w:pPr>
        <w:pStyle w:val="Bibliography"/>
        <w:rPr>
          <w:rFonts w:ascii="Arial" w:cs="Arial"/>
          <w:lang w:val="en-US"/>
        </w:rPr>
      </w:pPr>
      <w:r w:rsidRPr="00BC2B37">
        <w:rPr>
          <w:rFonts w:ascii="Arial" w:cs="Arial"/>
          <w:lang w:val="en-US"/>
        </w:rPr>
        <w:t xml:space="preserve">Mathis MW, Perez Rotondo A, Chang EF, Tolias AS, Mathis A. 2024. Decoding the brain: From neural representations to mechanistic models. Cell </w:t>
      </w:r>
      <w:r w:rsidRPr="00BC2B37">
        <w:rPr>
          <w:rFonts w:ascii="Arial" w:cs="Arial"/>
          <w:b/>
          <w:bCs/>
          <w:lang w:val="en-US"/>
        </w:rPr>
        <w:t>187</w:t>
      </w:r>
      <w:r w:rsidRPr="00BC2B37">
        <w:rPr>
          <w:rFonts w:ascii="Arial" w:cs="Arial"/>
          <w:lang w:val="en-US"/>
        </w:rPr>
        <w:t>:5814–5832. DOI: https://doi.org/10.1016/j.cell.2024.08.051</w:t>
      </w:r>
    </w:p>
    <w:p w14:paraId="54BDC56A" w14:textId="77777777" w:rsidR="00BC2B37" w:rsidRPr="00BC2B37" w:rsidRDefault="00BC2B37" w:rsidP="00DD4CBC">
      <w:pPr>
        <w:pStyle w:val="Bibliography"/>
        <w:rPr>
          <w:rFonts w:ascii="Arial" w:cs="Arial"/>
          <w:lang w:val="en-US"/>
        </w:rPr>
      </w:pPr>
      <w:r w:rsidRPr="00BC2B37">
        <w:rPr>
          <w:rFonts w:ascii="Arial" w:cs="Arial"/>
          <w:lang w:val="en-US"/>
        </w:rPr>
        <w:t xml:space="preserve">Miall RC, Weir DJ, Wolpert DM, Stein JF. 1993. Is the cerebellum a Smith predictor? Journal of Motor Behavior </w:t>
      </w:r>
      <w:r w:rsidRPr="00BC2B37">
        <w:rPr>
          <w:rFonts w:ascii="Arial" w:cs="Arial"/>
          <w:b/>
          <w:bCs/>
          <w:lang w:val="en-US"/>
        </w:rPr>
        <w:t>25</w:t>
      </w:r>
      <w:r w:rsidRPr="00BC2B37">
        <w:rPr>
          <w:rFonts w:ascii="Arial" w:cs="Arial"/>
          <w:lang w:val="en-US"/>
        </w:rPr>
        <w:t>:203–216. DOI: https://doi.org/10.1080/00222895.1993.9942050</w:t>
      </w:r>
    </w:p>
    <w:p w14:paraId="0F4B6075" w14:textId="77777777" w:rsidR="00BC2B37" w:rsidRPr="00BC2B37" w:rsidRDefault="00BC2B37" w:rsidP="00DD4CBC">
      <w:pPr>
        <w:pStyle w:val="Bibliography"/>
        <w:rPr>
          <w:rFonts w:ascii="Arial" w:cs="Arial"/>
          <w:lang w:val="en-US"/>
        </w:rPr>
      </w:pPr>
      <w:r w:rsidRPr="00BC2B37">
        <w:rPr>
          <w:rFonts w:ascii="Arial" w:cs="Arial"/>
          <w:lang w:val="en-US"/>
        </w:rPr>
        <w:t xml:space="preserve">Miall RC, Wolpert DM. 1996. Forward Models for Physiological Motor Control. Neural Networks </w:t>
      </w:r>
      <w:r w:rsidRPr="00BC2B37">
        <w:rPr>
          <w:rFonts w:ascii="Arial" w:cs="Arial"/>
          <w:b/>
          <w:bCs/>
          <w:lang w:val="en-US"/>
        </w:rPr>
        <w:t>9</w:t>
      </w:r>
      <w:r w:rsidRPr="00BC2B37">
        <w:rPr>
          <w:rFonts w:ascii="Arial" w:cs="Arial"/>
          <w:lang w:val="en-US"/>
        </w:rPr>
        <w:t>:1265–1279. DOI: https://doi.org/10.1016/S0893-6080(96)00035-4</w:t>
      </w:r>
    </w:p>
    <w:p w14:paraId="59C02006" w14:textId="77777777" w:rsidR="00BC2B37" w:rsidRPr="00BC2B37" w:rsidRDefault="00BC2B37" w:rsidP="00DD4CBC">
      <w:pPr>
        <w:pStyle w:val="Bibliography"/>
        <w:rPr>
          <w:rFonts w:ascii="Arial" w:cs="Arial"/>
          <w:lang w:val="en-US"/>
        </w:rPr>
      </w:pPr>
      <w:r w:rsidRPr="00BC2B37">
        <w:rPr>
          <w:rFonts w:ascii="Arial" w:cs="Arial"/>
          <w:lang w:val="en-US"/>
        </w:rPr>
        <w:t xml:space="preserve">Morasso P. 1981. Spatial control of arm movements. Experimental Brain Research </w:t>
      </w:r>
      <w:r w:rsidRPr="00BC2B37">
        <w:rPr>
          <w:rFonts w:ascii="Arial" w:cs="Arial"/>
          <w:b/>
          <w:bCs/>
          <w:lang w:val="en-US"/>
        </w:rPr>
        <w:t>42</w:t>
      </w:r>
      <w:r w:rsidRPr="00BC2B37">
        <w:rPr>
          <w:rFonts w:ascii="Arial" w:cs="Arial"/>
          <w:lang w:val="en-US"/>
        </w:rPr>
        <w:t>. DOI: https://doi.org/10.1007/BF00236911</w:t>
      </w:r>
    </w:p>
    <w:p w14:paraId="3A9976DF" w14:textId="77777777" w:rsidR="00BC2B37" w:rsidRPr="00BC2B37" w:rsidRDefault="00BC2B37" w:rsidP="00DD4CBC">
      <w:pPr>
        <w:pStyle w:val="Bibliography"/>
        <w:rPr>
          <w:rFonts w:ascii="Arial" w:cs="Arial"/>
          <w:lang w:val="en-US"/>
        </w:rPr>
      </w:pPr>
      <w:r w:rsidRPr="00BC2B37">
        <w:rPr>
          <w:rFonts w:ascii="Arial" w:cs="Arial"/>
          <w:lang w:val="en-US"/>
        </w:rPr>
        <w:t xml:space="preserve">Raissi M, Perdikaris P, Karniadakis GE. 2019. Physics-informed neural networks: A deep learning framework for solving forward and inverse problems involving nonlinear partial differential equations. Journal of Computational Physics </w:t>
      </w:r>
      <w:r w:rsidRPr="00BC2B37">
        <w:rPr>
          <w:rFonts w:ascii="Arial" w:cs="Arial"/>
          <w:b/>
          <w:bCs/>
          <w:lang w:val="en-US"/>
        </w:rPr>
        <w:t>378</w:t>
      </w:r>
      <w:r w:rsidRPr="00BC2B37">
        <w:rPr>
          <w:rFonts w:ascii="Arial" w:cs="Arial"/>
          <w:lang w:val="en-US"/>
        </w:rPr>
        <w:t>:686–707. DOI: https://doi.org/10.1016/j.jcp.2018.10.045</w:t>
      </w:r>
    </w:p>
    <w:p w14:paraId="2C722A0C" w14:textId="77777777" w:rsidR="00BC2B37" w:rsidRPr="00BC2B37" w:rsidRDefault="00BC2B37" w:rsidP="00DD4CBC">
      <w:pPr>
        <w:pStyle w:val="Bibliography"/>
        <w:rPr>
          <w:rFonts w:ascii="Arial" w:cs="Arial"/>
          <w:lang w:val="en-US"/>
        </w:rPr>
      </w:pPr>
      <w:r w:rsidRPr="00BC2B37">
        <w:rPr>
          <w:rFonts w:ascii="Arial" w:cs="Arial"/>
          <w:lang w:val="en-US"/>
        </w:rPr>
        <w:t xml:space="preserve">Saunders JB, Inman VT, Eberhart HD. 1953. The major determinants in normal and pathological gait. The Journal of bone and joint surgery American volume </w:t>
      </w:r>
      <w:r w:rsidRPr="00BC2B37">
        <w:rPr>
          <w:rFonts w:ascii="Arial" w:cs="Arial"/>
          <w:b/>
          <w:bCs/>
          <w:lang w:val="en-US"/>
        </w:rPr>
        <w:t>35-A</w:t>
      </w:r>
      <w:r w:rsidRPr="00BC2B37">
        <w:rPr>
          <w:rFonts w:ascii="Arial" w:cs="Arial"/>
          <w:lang w:val="en-US"/>
        </w:rPr>
        <w:t>:543–558. PMID: 13069544</w:t>
      </w:r>
    </w:p>
    <w:p w14:paraId="32C3CA74" w14:textId="77777777" w:rsidR="00BC2B37" w:rsidRPr="00BC2B37" w:rsidRDefault="00BC2B37" w:rsidP="00DD4CBC">
      <w:pPr>
        <w:pStyle w:val="Bibliography"/>
        <w:rPr>
          <w:rFonts w:ascii="Arial" w:cs="Arial"/>
          <w:lang w:val="en-US"/>
        </w:rPr>
      </w:pPr>
      <w:r w:rsidRPr="00BC2B37">
        <w:rPr>
          <w:rFonts w:ascii="Arial" w:cs="Arial"/>
          <w:lang w:val="en-US"/>
        </w:rPr>
        <w:t xml:space="preserve">Scheme E, Englehart K. 2011. Electromyogram pattern recognition for control of powered upper-limb prostheses: State of the art and challenges for clinical use. The Journal of Rehabilitation Research and Development </w:t>
      </w:r>
      <w:r w:rsidRPr="00BC2B37">
        <w:rPr>
          <w:rFonts w:ascii="Arial" w:cs="Arial"/>
          <w:b/>
          <w:bCs/>
          <w:lang w:val="en-US"/>
        </w:rPr>
        <w:t>48</w:t>
      </w:r>
      <w:r w:rsidRPr="00BC2B37">
        <w:rPr>
          <w:rFonts w:ascii="Arial" w:cs="Arial"/>
          <w:lang w:val="en-US"/>
        </w:rPr>
        <w:t>:643. DOI: https://doi.org/10.1682/JRRD.2010.09.0177</w:t>
      </w:r>
    </w:p>
    <w:p w14:paraId="1C3A918B" w14:textId="77777777" w:rsidR="00BC2B37" w:rsidRPr="00BC2B37" w:rsidRDefault="00BC2B37" w:rsidP="00DD4CBC">
      <w:pPr>
        <w:pStyle w:val="Bibliography"/>
        <w:rPr>
          <w:rFonts w:ascii="Arial" w:cs="Arial"/>
          <w:lang w:val="en-US"/>
        </w:rPr>
      </w:pPr>
      <w:r w:rsidRPr="00BC2B37">
        <w:rPr>
          <w:rFonts w:ascii="Arial" w:cs="Arial"/>
          <w:lang w:val="en-US"/>
        </w:rPr>
        <w:t xml:space="preserve">Shadmehr R, Mussa-Ivaldi F. 1994. Adaptive representation of dynamics during learning of a motor task. The Journal of Neuroscience </w:t>
      </w:r>
      <w:r w:rsidRPr="00BC2B37">
        <w:rPr>
          <w:rFonts w:ascii="Arial" w:cs="Arial"/>
          <w:b/>
          <w:bCs/>
          <w:lang w:val="en-US"/>
        </w:rPr>
        <w:t>14</w:t>
      </w:r>
      <w:r w:rsidRPr="00BC2B37">
        <w:rPr>
          <w:rFonts w:ascii="Arial" w:cs="Arial"/>
          <w:lang w:val="en-US"/>
        </w:rPr>
        <w:t>:3208–3224. DOI: https://doi.org/10.1523/JNEUROSCI.14-05-03208.1994</w:t>
      </w:r>
    </w:p>
    <w:p w14:paraId="0DEE4D54" w14:textId="77777777" w:rsidR="00BC2B37" w:rsidRPr="00BC2B37" w:rsidRDefault="00BC2B37" w:rsidP="00DD4CBC">
      <w:pPr>
        <w:pStyle w:val="Bibliography"/>
        <w:rPr>
          <w:rFonts w:ascii="Arial" w:cs="Arial"/>
          <w:lang w:val="en-US"/>
        </w:rPr>
      </w:pPr>
      <w:r w:rsidRPr="00BC2B37">
        <w:rPr>
          <w:rFonts w:ascii="Arial" w:cs="Arial"/>
          <w:lang w:val="en-US"/>
        </w:rPr>
        <w:t xml:space="preserve">Shadmehr R, Smith MA, Krakauer JW. 2010. Error Correction, Sensory Prediction, and Adaptation in Motor Control. Annual Review of Neuroscience </w:t>
      </w:r>
      <w:r w:rsidRPr="00BC2B37">
        <w:rPr>
          <w:rFonts w:ascii="Arial" w:cs="Arial"/>
          <w:b/>
          <w:bCs/>
          <w:lang w:val="en-US"/>
        </w:rPr>
        <w:t>33</w:t>
      </w:r>
      <w:r w:rsidRPr="00BC2B37">
        <w:rPr>
          <w:rFonts w:ascii="Arial" w:cs="Arial"/>
          <w:lang w:val="en-US"/>
        </w:rPr>
        <w:t>:89–108. DOI: https://doi.org/10.1146/annurev-neuro-060909-153135</w:t>
      </w:r>
    </w:p>
    <w:p w14:paraId="0A193C1A" w14:textId="77777777" w:rsidR="00BC2B37" w:rsidRPr="00BC2B37" w:rsidRDefault="00BC2B37" w:rsidP="00DD4CBC">
      <w:pPr>
        <w:pStyle w:val="Bibliography"/>
        <w:rPr>
          <w:rFonts w:ascii="Arial" w:cs="Arial"/>
          <w:lang w:val="en-US"/>
        </w:rPr>
      </w:pPr>
      <w:r w:rsidRPr="00BC2B37">
        <w:rPr>
          <w:rFonts w:ascii="Arial" w:cs="Arial"/>
          <w:lang w:val="en-US"/>
        </w:rPr>
        <w:t xml:space="preserve">Smirnov Y, Smirnov D, Popov A, Yakovenko S. 2021. Solving musculoskeletal biomechanics with machine learning. PeerJ Computer Science </w:t>
      </w:r>
      <w:r w:rsidRPr="00BC2B37">
        <w:rPr>
          <w:rFonts w:ascii="Arial" w:cs="Arial"/>
          <w:b/>
          <w:bCs/>
          <w:lang w:val="en-US"/>
        </w:rPr>
        <w:t>7</w:t>
      </w:r>
      <w:r w:rsidRPr="00BC2B37">
        <w:rPr>
          <w:rFonts w:ascii="Arial" w:cs="Arial"/>
          <w:lang w:val="en-US"/>
        </w:rPr>
        <w:t>:e663. DOI: https://doi.org/10.7717/peerj-cs.663</w:t>
      </w:r>
    </w:p>
    <w:p w14:paraId="052367D9" w14:textId="77777777" w:rsidR="00BC2B37" w:rsidRPr="00BC2B37" w:rsidRDefault="00BC2B37" w:rsidP="00DD4CBC">
      <w:pPr>
        <w:pStyle w:val="Bibliography"/>
        <w:rPr>
          <w:rFonts w:ascii="Arial" w:cs="Arial"/>
          <w:lang w:val="en-US"/>
        </w:rPr>
      </w:pPr>
      <w:r w:rsidRPr="00BC2B37">
        <w:rPr>
          <w:rFonts w:ascii="Arial" w:cs="Arial"/>
          <w:lang w:val="en-US"/>
        </w:rPr>
        <w:t xml:space="preserve">Sobinov A, Boots MT, Gritsenko V, Fisher LE, Gaunt RA, Yakovenko S. 2020. Approximating complex musculoskeletal biomechanics using multidimensional autogenerating polynomials. PLOS Computational Biology </w:t>
      </w:r>
      <w:r w:rsidRPr="00BC2B37">
        <w:rPr>
          <w:rFonts w:ascii="Arial" w:cs="Arial"/>
          <w:b/>
          <w:bCs/>
          <w:lang w:val="en-US"/>
        </w:rPr>
        <w:t>16</w:t>
      </w:r>
      <w:r w:rsidRPr="00BC2B37">
        <w:rPr>
          <w:rFonts w:ascii="Arial" w:cs="Arial"/>
          <w:lang w:val="en-US"/>
        </w:rPr>
        <w:t>:e1008350. DOI: https://doi.org/10.1371/journal.pcbi.1008350</w:t>
      </w:r>
    </w:p>
    <w:p w14:paraId="3A539E5D" w14:textId="77777777" w:rsidR="00BC2B37" w:rsidRPr="00BC2B37" w:rsidRDefault="00BC2B37" w:rsidP="00DD4CBC">
      <w:pPr>
        <w:pStyle w:val="Bibliography"/>
        <w:rPr>
          <w:rFonts w:ascii="Arial" w:cs="Arial"/>
          <w:lang w:val="en-US"/>
        </w:rPr>
      </w:pPr>
      <w:r w:rsidRPr="00BC2B37">
        <w:rPr>
          <w:rFonts w:ascii="Arial" w:cs="Arial"/>
          <w:lang w:val="en-US"/>
        </w:rPr>
        <w:lastRenderedPageBreak/>
        <w:t xml:space="preserve">Sobinov A, Boots MT, Gritsenko V, Mansoori BK, Beringer C, Boninger ML, Yakovenko S. 2017. Decoding motor commands for postural control of a biomimetic myoelectric prosthesis. </w:t>
      </w:r>
      <w:r w:rsidRPr="00BC2B37">
        <w:rPr>
          <w:rFonts w:ascii="Arial" w:cs="Arial"/>
          <w:i/>
          <w:iCs/>
          <w:lang w:val="en-US"/>
        </w:rPr>
        <w:t>Society for Neuroscience Abstracts</w:t>
      </w:r>
      <w:r w:rsidRPr="00BC2B37">
        <w:rPr>
          <w:rFonts w:ascii="Arial" w:cs="Arial"/>
          <w:lang w:val="en-US"/>
        </w:rPr>
        <w:t>. p. 642.01.</w:t>
      </w:r>
    </w:p>
    <w:p w14:paraId="34EF27E8" w14:textId="77777777" w:rsidR="00BC2B37" w:rsidRPr="00BC2B37" w:rsidRDefault="00BC2B37" w:rsidP="00DD4CBC">
      <w:pPr>
        <w:pStyle w:val="Bibliography"/>
        <w:rPr>
          <w:rFonts w:ascii="Arial" w:cs="Arial"/>
          <w:lang w:val="en-US"/>
        </w:rPr>
      </w:pPr>
      <w:r w:rsidRPr="00BC2B37">
        <w:rPr>
          <w:rFonts w:ascii="Arial" w:cs="Arial"/>
          <w:lang w:val="en-US"/>
        </w:rPr>
        <w:t xml:space="preserve">Sussillo D, Stavisky SD, Kao JC, Ryu SI, Shenoy KV. 2016. Making brain–machine interfaces robust to future neural variability. Nature Communications </w:t>
      </w:r>
      <w:r w:rsidRPr="00BC2B37">
        <w:rPr>
          <w:rFonts w:ascii="Arial" w:cs="Arial"/>
          <w:b/>
          <w:bCs/>
          <w:lang w:val="en-US"/>
        </w:rPr>
        <w:t>7</w:t>
      </w:r>
      <w:r w:rsidRPr="00BC2B37">
        <w:rPr>
          <w:rFonts w:ascii="Arial" w:cs="Arial"/>
          <w:lang w:val="en-US"/>
        </w:rPr>
        <w:t>:13749. DOI: https://doi.org/10.1038/ncomms13749</w:t>
      </w:r>
    </w:p>
    <w:p w14:paraId="55DACC1E" w14:textId="77777777" w:rsidR="00BC2B37" w:rsidRPr="00BC2B37" w:rsidRDefault="00BC2B37" w:rsidP="00DD4CBC">
      <w:pPr>
        <w:pStyle w:val="Bibliography"/>
        <w:rPr>
          <w:rFonts w:ascii="Arial" w:cs="Arial"/>
          <w:lang w:val="en-US"/>
        </w:rPr>
      </w:pPr>
      <w:r w:rsidRPr="00BC2B37">
        <w:rPr>
          <w:rFonts w:ascii="Arial" w:cs="Arial"/>
          <w:lang w:val="en-US"/>
        </w:rPr>
        <w:t xml:space="preserve">Taga G, Yamaguchi Y, Shimizu H. 1991. Self-organized control of bipedal locomotion by neural oscillators in unpredictable environment. Biological Cybernetics </w:t>
      </w:r>
      <w:r w:rsidRPr="00BC2B37">
        <w:rPr>
          <w:rFonts w:ascii="Arial" w:cs="Arial"/>
          <w:b/>
          <w:bCs/>
          <w:lang w:val="en-US"/>
        </w:rPr>
        <w:t>65</w:t>
      </w:r>
      <w:r w:rsidRPr="00BC2B37">
        <w:rPr>
          <w:rFonts w:ascii="Arial" w:cs="Arial"/>
          <w:lang w:val="en-US"/>
        </w:rPr>
        <w:t>:147–159. DOI: https://doi.org/10.1007/BF00198086</w:t>
      </w:r>
    </w:p>
    <w:p w14:paraId="45D576C3" w14:textId="77777777" w:rsidR="00BC2B37" w:rsidRPr="00BC2B37" w:rsidRDefault="00BC2B37" w:rsidP="00DD4CBC">
      <w:pPr>
        <w:pStyle w:val="Bibliography"/>
        <w:rPr>
          <w:rFonts w:ascii="Arial" w:cs="Arial"/>
          <w:lang w:val="en-US"/>
        </w:rPr>
      </w:pPr>
      <w:r w:rsidRPr="00BC2B37">
        <w:rPr>
          <w:rFonts w:ascii="Arial" w:cs="Arial"/>
          <w:lang w:val="en-US"/>
        </w:rPr>
        <w:t xml:space="preserve">Taneja K, He X, He Q, Chen J-S. 2024. A multi-resolution physics-informed recurrent neural network: formulation and application to musculoskeletal systems. Computational Mechanics </w:t>
      </w:r>
      <w:r w:rsidRPr="00BC2B37">
        <w:rPr>
          <w:rFonts w:ascii="Arial" w:cs="Arial"/>
          <w:b/>
          <w:bCs/>
          <w:lang w:val="en-US"/>
        </w:rPr>
        <w:t>73</w:t>
      </w:r>
      <w:r w:rsidRPr="00BC2B37">
        <w:rPr>
          <w:rFonts w:ascii="Arial" w:cs="Arial"/>
          <w:lang w:val="en-US"/>
        </w:rPr>
        <w:t>:1125–1145. DOI: https://doi.org/10.1007/s00466-023-02403-x</w:t>
      </w:r>
    </w:p>
    <w:p w14:paraId="2939E4D8" w14:textId="77777777" w:rsidR="00BC2B37" w:rsidRPr="00BC2B37" w:rsidRDefault="00BC2B37" w:rsidP="00DD4CBC">
      <w:pPr>
        <w:pStyle w:val="Bibliography"/>
        <w:rPr>
          <w:rFonts w:ascii="Arial" w:cs="Arial"/>
          <w:lang w:val="en-US"/>
        </w:rPr>
      </w:pPr>
      <w:r w:rsidRPr="00BC2B37">
        <w:rPr>
          <w:rFonts w:ascii="Arial" w:cs="Arial"/>
          <w:lang w:val="en-US"/>
        </w:rPr>
        <w:t xml:space="preserve">Thoroughman KA, Shadmehr R. 2000. Learning of action through adaptive combination of motor primitives. Nature </w:t>
      </w:r>
      <w:r w:rsidRPr="00BC2B37">
        <w:rPr>
          <w:rFonts w:ascii="Arial" w:cs="Arial"/>
          <w:b/>
          <w:bCs/>
          <w:lang w:val="en-US"/>
        </w:rPr>
        <w:t>407</w:t>
      </w:r>
      <w:r w:rsidRPr="00BC2B37">
        <w:rPr>
          <w:rFonts w:ascii="Arial" w:cs="Arial"/>
          <w:lang w:val="en-US"/>
        </w:rPr>
        <w:t>:742–747. DOI: https://doi.org/10.1038/35037588</w:t>
      </w:r>
    </w:p>
    <w:p w14:paraId="2D0CE951" w14:textId="77777777" w:rsidR="00BC2B37" w:rsidRPr="00BC2B37" w:rsidRDefault="00BC2B37" w:rsidP="00DD4CBC">
      <w:pPr>
        <w:pStyle w:val="Bibliography"/>
        <w:rPr>
          <w:rFonts w:ascii="Arial" w:cs="Arial"/>
          <w:lang w:val="en-US"/>
        </w:rPr>
      </w:pPr>
      <w:r w:rsidRPr="00BC2B37">
        <w:rPr>
          <w:rFonts w:ascii="Arial" w:cs="Arial"/>
          <w:lang w:val="en-US"/>
        </w:rPr>
        <w:t xml:space="preserve">Todorov E. 2004. Optimality principles in sensorimotor control. Nature Neuroscience </w:t>
      </w:r>
      <w:r w:rsidRPr="00BC2B37">
        <w:rPr>
          <w:rFonts w:ascii="Arial" w:cs="Arial"/>
          <w:b/>
          <w:bCs/>
          <w:lang w:val="en-US"/>
        </w:rPr>
        <w:t>7</w:t>
      </w:r>
      <w:r w:rsidRPr="00BC2B37">
        <w:rPr>
          <w:rFonts w:ascii="Arial" w:cs="Arial"/>
          <w:lang w:val="en-US"/>
        </w:rPr>
        <w:t>:907–915. DOI: https://doi.org/10.1038/nn1309</w:t>
      </w:r>
    </w:p>
    <w:p w14:paraId="635FA0C4" w14:textId="77777777" w:rsidR="00BC2B37" w:rsidRPr="00BC2B37" w:rsidRDefault="00BC2B37" w:rsidP="00DD4CBC">
      <w:pPr>
        <w:pStyle w:val="Bibliography"/>
        <w:rPr>
          <w:rFonts w:ascii="Arial" w:cs="Arial"/>
          <w:lang w:val="en-US"/>
        </w:rPr>
      </w:pPr>
      <w:r w:rsidRPr="00BC2B37">
        <w:rPr>
          <w:rFonts w:ascii="Arial" w:cs="Arial"/>
          <w:lang w:val="en-US"/>
        </w:rPr>
        <w:t>Todorov E, Erez T, Tassa Y. 2012. MuJoCo: A physics engine for model-based control. 5026–5033.</w:t>
      </w:r>
    </w:p>
    <w:p w14:paraId="66A75EF6" w14:textId="77777777" w:rsidR="00BC2B37" w:rsidRPr="00BC2B37" w:rsidRDefault="00BC2B37" w:rsidP="00DD4CBC">
      <w:pPr>
        <w:pStyle w:val="Bibliography"/>
        <w:rPr>
          <w:rFonts w:ascii="Arial" w:cs="Arial"/>
          <w:lang w:val="en-US"/>
        </w:rPr>
      </w:pPr>
      <w:r w:rsidRPr="00BC2B37">
        <w:rPr>
          <w:rFonts w:ascii="Arial" w:cs="Arial"/>
          <w:lang w:val="en-US"/>
        </w:rPr>
        <w:t xml:space="preserve">Todorov E, Jordan MI. 2002. Optimal feedback control as a theory of motor coordination. Nature Neuroscience </w:t>
      </w:r>
      <w:r w:rsidRPr="00BC2B37">
        <w:rPr>
          <w:rFonts w:ascii="Arial" w:cs="Arial"/>
          <w:b/>
          <w:bCs/>
          <w:lang w:val="en-US"/>
        </w:rPr>
        <w:t>5</w:t>
      </w:r>
      <w:r w:rsidRPr="00BC2B37">
        <w:rPr>
          <w:rFonts w:ascii="Arial" w:cs="Arial"/>
          <w:lang w:val="en-US"/>
        </w:rPr>
        <w:t>:1226–1235. DOI: https://doi.org/10.1038/nn963, PMID: 12404008</w:t>
      </w:r>
    </w:p>
    <w:p w14:paraId="3DF2E274" w14:textId="77777777" w:rsidR="00BC2B37" w:rsidRPr="00BC2B37" w:rsidRDefault="00BC2B37" w:rsidP="00DD4CBC">
      <w:pPr>
        <w:pStyle w:val="Bibliography"/>
        <w:rPr>
          <w:rFonts w:ascii="Arial" w:cs="Arial"/>
          <w:lang w:val="en-US"/>
        </w:rPr>
      </w:pPr>
      <w:r w:rsidRPr="00BC2B37">
        <w:rPr>
          <w:rFonts w:ascii="Arial" w:cs="Arial"/>
          <w:lang w:val="en-US"/>
        </w:rPr>
        <w:t xml:space="preserve">Vidovic MM-C, Hwang H-J, Amsuss S, Hahne JM, Farina D, Muller K-R. 2016. Improving the Robustness of Myoelectric Pattern Recognition for Upper Limb Prostheses by Covariate Shift Adaptation. IEEE Transactions on Neural Systems and Rehabilitation Engineering </w:t>
      </w:r>
      <w:r w:rsidRPr="00BC2B37">
        <w:rPr>
          <w:rFonts w:ascii="Arial" w:cs="Arial"/>
          <w:b/>
          <w:bCs/>
          <w:lang w:val="en-US"/>
        </w:rPr>
        <w:t>24</w:t>
      </w:r>
      <w:r w:rsidRPr="00BC2B37">
        <w:rPr>
          <w:rFonts w:ascii="Arial" w:cs="Arial"/>
          <w:lang w:val="en-US"/>
        </w:rPr>
        <w:t>:961–970. DOI: https://doi.org/10.1109/TNSRE.2015.2492619</w:t>
      </w:r>
    </w:p>
    <w:p w14:paraId="29E642E0" w14:textId="77777777" w:rsidR="00BC2B37" w:rsidRPr="00BC2B37" w:rsidRDefault="00BC2B37" w:rsidP="00DD4CBC">
      <w:pPr>
        <w:pStyle w:val="Bibliography"/>
        <w:rPr>
          <w:rFonts w:ascii="Arial" w:cs="Arial"/>
          <w:lang w:val="en-US"/>
        </w:rPr>
      </w:pPr>
      <w:r w:rsidRPr="00BC2B37">
        <w:rPr>
          <w:rFonts w:ascii="Arial" w:cs="Arial"/>
          <w:lang w:val="en-US"/>
        </w:rPr>
        <w:t xml:space="preserve">Vidovic MM-C, Paredes LP, Han-Jeong Hwang, Amsuuss S, Pahl J, Hahne JM, Graimann B, Farina D, Muller K-R. 2014. Covariate shift adaptation in EMG pattern recognition for prosthetic device control. </w:t>
      </w:r>
      <w:r w:rsidRPr="00BC2B37">
        <w:rPr>
          <w:rFonts w:ascii="Arial" w:cs="Arial"/>
          <w:i/>
          <w:iCs/>
          <w:lang w:val="en-US"/>
        </w:rPr>
        <w:t>2014 36th Annual International Conference of the IEEE Engineering in Medicine and Biology Society</w:t>
      </w:r>
      <w:r w:rsidRPr="00BC2B37">
        <w:rPr>
          <w:rFonts w:ascii="Arial" w:cs="Arial"/>
          <w:lang w:val="en-US"/>
        </w:rPr>
        <w:t>. Presented at the 2014 36th Annual International Conference of the IEEE Engineering in Medicine and Biology Society (EMBC). IEEE. p. 4370–4373. DOI: https://doi.org/10.1109/EMBC.2014.6944592</w:t>
      </w:r>
    </w:p>
    <w:p w14:paraId="01A050D6" w14:textId="77777777" w:rsidR="00BC2B37" w:rsidRPr="00BC2B37" w:rsidRDefault="00BC2B37" w:rsidP="00DD4CBC">
      <w:pPr>
        <w:pStyle w:val="Bibliography"/>
        <w:rPr>
          <w:rFonts w:ascii="Arial" w:cs="Arial"/>
          <w:lang w:val="en-US"/>
        </w:rPr>
      </w:pPr>
      <w:r w:rsidRPr="00BC2B37">
        <w:rPr>
          <w:rFonts w:ascii="Arial" w:cs="Arial"/>
          <w:lang w:val="en-US"/>
        </w:rPr>
        <w:t>Winter DA. 2009. Biomechanics and Motor Control of Human Movement. John Wiley &amp; Sons, Inc. DOI: https://doi.org/10.1002/9780470549148</w:t>
      </w:r>
    </w:p>
    <w:p w14:paraId="7E49E3D3" w14:textId="77777777" w:rsidR="00BC2B37" w:rsidRPr="00BC2B37" w:rsidRDefault="00BC2B37" w:rsidP="00DD4CBC">
      <w:pPr>
        <w:pStyle w:val="Bibliography"/>
        <w:rPr>
          <w:rFonts w:ascii="Arial" w:cs="Arial"/>
          <w:lang w:val="en-US"/>
        </w:rPr>
      </w:pPr>
      <w:r w:rsidRPr="00BC2B37">
        <w:rPr>
          <w:rFonts w:ascii="Arial" w:cs="Arial"/>
          <w:lang w:val="en-US"/>
        </w:rPr>
        <w:t xml:space="preserve">Wolpert DM, Flanagan JR. 2001. Motor prediction. Current Biology </w:t>
      </w:r>
      <w:r w:rsidRPr="00BC2B37">
        <w:rPr>
          <w:rFonts w:ascii="Arial" w:cs="Arial"/>
          <w:b/>
          <w:bCs/>
          <w:lang w:val="en-US"/>
        </w:rPr>
        <w:t>11</w:t>
      </w:r>
      <w:r w:rsidRPr="00BC2B37">
        <w:rPr>
          <w:rFonts w:ascii="Arial" w:cs="Arial"/>
          <w:lang w:val="en-US"/>
        </w:rPr>
        <w:t>:R729–R732. DOI: https://doi.org/10.1016/S0960-9822(01)00432-8</w:t>
      </w:r>
    </w:p>
    <w:p w14:paraId="73B61DCC" w14:textId="77777777" w:rsidR="00BC2B37" w:rsidRPr="00BC2B37" w:rsidRDefault="00BC2B37" w:rsidP="00DD4CBC">
      <w:pPr>
        <w:pStyle w:val="Bibliography"/>
        <w:rPr>
          <w:rFonts w:ascii="Arial" w:cs="Arial"/>
          <w:lang w:val="en-US"/>
        </w:rPr>
      </w:pPr>
      <w:r w:rsidRPr="00BC2B37">
        <w:rPr>
          <w:rFonts w:ascii="Arial" w:cs="Arial"/>
          <w:lang w:val="en-US"/>
        </w:rPr>
        <w:t>Yamaguchi GT. 2005. Dynamic Modeling of Musculoskeletal Motion. Springer Science &amp;amp; Business Media.</w:t>
      </w:r>
    </w:p>
    <w:p w14:paraId="50B62ABE" w14:textId="2CA201FD" w:rsidR="00A00AD3" w:rsidRPr="00A00AD3" w:rsidRDefault="00BC2B37" w:rsidP="00DD4CBC">
      <w:r>
        <w:fldChar w:fldCharType="end"/>
      </w:r>
    </w:p>
    <w:sectPr w:rsidR="00A00AD3" w:rsidRPr="00A00AD3">
      <w:footerReference w:type="even" r:id="rId13"/>
      <w:footerReference w:type="default" r:id="rId14"/>
      <w:type w:val="continuous"/>
      <w:pgSz w:w="12240" w:h="15840"/>
      <w:pgMar w:top="1440" w:right="1800" w:bottom="1440" w:left="1800" w:header="720" w:footer="720" w:gutter="0"/>
      <w:lnNumType w:countBy="1" w:restart="continuou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9C86871" w14:textId="77777777" w:rsidR="00F50808" w:rsidRDefault="00F50808" w:rsidP="00F863B3">
      <w:r>
        <w:separator/>
      </w:r>
    </w:p>
  </w:endnote>
  <w:endnote w:type="continuationSeparator" w:id="0">
    <w:p w14:paraId="0F840D7E" w14:textId="77777777" w:rsidR="00F50808" w:rsidRDefault="00F50808" w:rsidP="00F863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Liberation Serif">
    <w:altName w:val="Times New Roman"/>
    <w:panose1 w:val="020B0604020202020204"/>
    <w:charset w:val="00"/>
    <w:family w:val="auto"/>
    <w:pitch w:val="default"/>
  </w:font>
  <w:font w:name="Segoe UI">
    <w:panose1 w:val="020B0502040204020203"/>
    <w:charset w:val="00"/>
    <w:family w:val="swiss"/>
    <w:pitch w:val="variable"/>
    <w:sig w:usb0="E4002EFF" w:usb1="C000E47F" w:usb2="00000009" w:usb3="00000000" w:csb0="000001FF" w:csb1="00000000"/>
  </w:font>
  <w:font w:name="Liberation Sans">
    <w:altName w:val="Arial"/>
    <w:panose1 w:val="020B0604020202020204"/>
    <w:charset w:val="00"/>
    <w:family w:val="roman"/>
    <w:pitch w:val="default"/>
  </w:font>
  <w:font w:name="Microsoft YaHe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688178353"/>
      <w:docPartObj>
        <w:docPartGallery w:val="Page Numbers (Bottom of Page)"/>
        <w:docPartUnique/>
      </w:docPartObj>
    </w:sdtPr>
    <w:sdtContent>
      <w:p w14:paraId="691F1712" w14:textId="67D004AC" w:rsidR="0062273B" w:rsidRDefault="0062273B" w:rsidP="00ED2EA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E21FE22" w14:textId="77777777" w:rsidR="0062273B" w:rsidRDefault="0062273B" w:rsidP="0062273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875275381"/>
      <w:docPartObj>
        <w:docPartGallery w:val="Page Numbers (Bottom of Page)"/>
        <w:docPartUnique/>
      </w:docPartObj>
    </w:sdtPr>
    <w:sdtContent>
      <w:p w14:paraId="092890C4" w14:textId="3E720917" w:rsidR="0062273B" w:rsidRDefault="0062273B" w:rsidP="00ED2EA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sdtContent>
  </w:sdt>
  <w:p w14:paraId="3EB75BC2" w14:textId="3E4571B9" w:rsidR="00AA5940" w:rsidRDefault="00AA5940" w:rsidP="0062273B">
    <w:pPr>
      <w:ind w:right="360"/>
    </w:pPr>
  </w:p>
  <w:p w14:paraId="1B47FB51" w14:textId="77777777" w:rsidR="00AA5940" w:rsidRDefault="00AA5940" w:rsidP="00F863B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09C5FE0" w14:textId="77777777" w:rsidR="00F50808" w:rsidRDefault="00F50808" w:rsidP="00F863B3">
      <w:r>
        <w:separator/>
      </w:r>
    </w:p>
  </w:footnote>
  <w:footnote w:type="continuationSeparator" w:id="0">
    <w:p w14:paraId="6C9DE713" w14:textId="77777777" w:rsidR="00F50808" w:rsidRDefault="00F50808" w:rsidP="00F863B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3240641"/>
    <w:multiLevelType w:val="hybridMultilevel"/>
    <w:tmpl w:val="ADA04D70"/>
    <w:lvl w:ilvl="0" w:tplc="E99A358C">
      <w:numFmt w:val="bullet"/>
      <w:lvlText w:val=""/>
      <w:lvlJc w:val="left"/>
      <w:pPr>
        <w:ind w:left="720" w:hanging="360"/>
      </w:pPr>
      <w:rPr>
        <w:rFonts w:ascii="Symbol" w:eastAsia="Times New Roman"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2683450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9"/>
  <w:activeWritingStyle w:appName="MSWord" w:lang="en-US" w:vendorID="64" w:dllVersion="0"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5940"/>
    <w:rsid w:val="00000B45"/>
    <w:rsid w:val="000010B1"/>
    <w:rsid w:val="00004429"/>
    <w:rsid w:val="00013013"/>
    <w:rsid w:val="00017111"/>
    <w:rsid w:val="00021099"/>
    <w:rsid w:val="0002235A"/>
    <w:rsid w:val="000263AD"/>
    <w:rsid w:val="00027D81"/>
    <w:rsid w:val="00030D10"/>
    <w:rsid w:val="000316F1"/>
    <w:rsid w:val="0003550A"/>
    <w:rsid w:val="000374F6"/>
    <w:rsid w:val="000447DF"/>
    <w:rsid w:val="00050107"/>
    <w:rsid w:val="00062F67"/>
    <w:rsid w:val="0007314B"/>
    <w:rsid w:val="0007627F"/>
    <w:rsid w:val="00081F07"/>
    <w:rsid w:val="000827BA"/>
    <w:rsid w:val="00085750"/>
    <w:rsid w:val="00093324"/>
    <w:rsid w:val="000950C9"/>
    <w:rsid w:val="000950FC"/>
    <w:rsid w:val="000A1126"/>
    <w:rsid w:val="000A4ED8"/>
    <w:rsid w:val="000B1CE0"/>
    <w:rsid w:val="000B21F6"/>
    <w:rsid w:val="000B4603"/>
    <w:rsid w:val="000B6526"/>
    <w:rsid w:val="000B6EB2"/>
    <w:rsid w:val="000C02C3"/>
    <w:rsid w:val="000C1755"/>
    <w:rsid w:val="000C6BB5"/>
    <w:rsid w:val="000C6C36"/>
    <w:rsid w:val="000D2B3E"/>
    <w:rsid w:val="000D2F98"/>
    <w:rsid w:val="000D754E"/>
    <w:rsid w:val="000E05C6"/>
    <w:rsid w:val="000E37AA"/>
    <w:rsid w:val="001056ED"/>
    <w:rsid w:val="00106912"/>
    <w:rsid w:val="00120058"/>
    <w:rsid w:val="00125353"/>
    <w:rsid w:val="001310BC"/>
    <w:rsid w:val="001317C0"/>
    <w:rsid w:val="0013432E"/>
    <w:rsid w:val="00137B57"/>
    <w:rsid w:val="00140971"/>
    <w:rsid w:val="001445B5"/>
    <w:rsid w:val="001454CD"/>
    <w:rsid w:val="001469E9"/>
    <w:rsid w:val="001551A5"/>
    <w:rsid w:val="0015612C"/>
    <w:rsid w:val="00156D90"/>
    <w:rsid w:val="00157FD0"/>
    <w:rsid w:val="0016141E"/>
    <w:rsid w:val="00161E83"/>
    <w:rsid w:val="00163AB9"/>
    <w:rsid w:val="00165811"/>
    <w:rsid w:val="001665D5"/>
    <w:rsid w:val="00166E82"/>
    <w:rsid w:val="0017625F"/>
    <w:rsid w:val="00191206"/>
    <w:rsid w:val="00196A10"/>
    <w:rsid w:val="00197674"/>
    <w:rsid w:val="001A05C9"/>
    <w:rsid w:val="001A3FC2"/>
    <w:rsid w:val="001A686F"/>
    <w:rsid w:val="001B2405"/>
    <w:rsid w:val="001B7B88"/>
    <w:rsid w:val="001C1DD3"/>
    <w:rsid w:val="001C4B2D"/>
    <w:rsid w:val="001C5EAF"/>
    <w:rsid w:val="001D2051"/>
    <w:rsid w:val="001D2746"/>
    <w:rsid w:val="001D5E8F"/>
    <w:rsid w:val="001D715F"/>
    <w:rsid w:val="001E0E40"/>
    <w:rsid w:val="001F086C"/>
    <w:rsid w:val="001F3B8E"/>
    <w:rsid w:val="001F59AB"/>
    <w:rsid w:val="0020138A"/>
    <w:rsid w:val="00210FEC"/>
    <w:rsid w:val="00211563"/>
    <w:rsid w:val="00213DEE"/>
    <w:rsid w:val="00214325"/>
    <w:rsid w:val="00221999"/>
    <w:rsid w:val="00222435"/>
    <w:rsid w:val="00225AF8"/>
    <w:rsid w:val="00227180"/>
    <w:rsid w:val="00232C35"/>
    <w:rsid w:val="00232CBD"/>
    <w:rsid w:val="00234A5F"/>
    <w:rsid w:val="00235ACE"/>
    <w:rsid w:val="002436E3"/>
    <w:rsid w:val="0024590F"/>
    <w:rsid w:val="00251DDB"/>
    <w:rsid w:val="00257B7E"/>
    <w:rsid w:val="00257E12"/>
    <w:rsid w:val="002646F7"/>
    <w:rsid w:val="00265CF8"/>
    <w:rsid w:val="00266C7E"/>
    <w:rsid w:val="00272C6F"/>
    <w:rsid w:val="002740AE"/>
    <w:rsid w:val="00277629"/>
    <w:rsid w:val="0028121C"/>
    <w:rsid w:val="00281B7D"/>
    <w:rsid w:val="002842C9"/>
    <w:rsid w:val="00287443"/>
    <w:rsid w:val="00294BDC"/>
    <w:rsid w:val="002A09DE"/>
    <w:rsid w:val="002A3057"/>
    <w:rsid w:val="002A7225"/>
    <w:rsid w:val="002B0805"/>
    <w:rsid w:val="002B24B5"/>
    <w:rsid w:val="002B26ED"/>
    <w:rsid w:val="002B4CA8"/>
    <w:rsid w:val="002B6D9F"/>
    <w:rsid w:val="002C4042"/>
    <w:rsid w:val="002C7063"/>
    <w:rsid w:val="002D041B"/>
    <w:rsid w:val="002D2AB1"/>
    <w:rsid w:val="002D2C0B"/>
    <w:rsid w:val="002E0E05"/>
    <w:rsid w:val="002E1DEF"/>
    <w:rsid w:val="002E4915"/>
    <w:rsid w:val="002E4EE0"/>
    <w:rsid w:val="002E5A28"/>
    <w:rsid w:val="002E75F8"/>
    <w:rsid w:val="002F3095"/>
    <w:rsid w:val="002F49A8"/>
    <w:rsid w:val="002F5ACA"/>
    <w:rsid w:val="00300A89"/>
    <w:rsid w:val="00300D26"/>
    <w:rsid w:val="003024D2"/>
    <w:rsid w:val="003035BB"/>
    <w:rsid w:val="00305DB8"/>
    <w:rsid w:val="003061F5"/>
    <w:rsid w:val="00313368"/>
    <w:rsid w:val="003159B1"/>
    <w:rsid w:val="00326785"/>
    <w:rsid w:val="003275B7"/>
    <w:rsid w:val="0033198D"/>
    <w:rsid w:val="003343D4"/>
    <w:rsid w:val="003432B3"/>
    <w:rsid w:val="00351DCF"/>
    <w:rsid w:val="003635A0"/>
    <w:rsid w:val="00363A01"/>
    <w:rsid w:val="0036724E"/>
    <w:rsid w:val="00376EAB"/>
    <w:rsid w:val="0037717D"/>
    <w:rsid w:val="0038001E"/>
    <w:rsid w:val="003802FE"/>
    <w:rsid w:val="00383676"/>
    <w:rsid w:val="00384A3C"/>
    <w:rsid w:val="00387936"/>
    <w:rsid w:val="003923A5"/>
    <w:rsid w:val="00392AE2"/>
    <w:rsid w:val="00392BF7"/>
    <w:rsid w:val="003A08B8"/>
    <w:rsid w:val="003A4FB3"/>
    <w:rsid w:val="003A5D99"/>
    <w:rsid w:val="003D62A7"/>
    <w:rsid w:val="003E2E5E"/>
    <w:rsid w:val="003E56E6"/>
    <w:rsid w:val="003E614E"/>
    <w:rsid w:val="003F29BA"/>
    <w:rsid w:val="003F3564"/>
    <w:rsid w:val="003F3F55"/>
    <w:rsid w:val="003F4AF2"/>
    <w:rsid w:val="00401A38"/>
    <w:rsid w:val="00413336"/>
    <w:rsid w:val="004157B4"/>
    <w:rsid w:val="00415FB1"/>
    <w:rsid w:val="0042445D"/>
    <w:rsid w:val="00434AB5"/>
    <w:rsid w:val="004350AA"/>
    <w:rsid w:val="00435637"/>
    <w:rsid w:val="0044088D"/>
    <w:rsid w:val="004418AA"/>
    <w:rsid w:val="0044580A"/>
    <w:rsid w:val="00445CC8"/>
    <w:rsid w:val="0045530B"/>
    <w:rsid w:val="0046017E"/>
    <w:rsid w:val="00464082"/>
    <w:rsid w:val="004718AD"/>
    <w:rsid w:val="00471D61"/>
    <w:rsid w:val="004733CC"/>
    <w:rsid w:val="00474659"/>
    <w:rsid w:val="004759DA"/>
    <w:rsid w:val="00483EF5"/>
    <w:rsid w:val="00486586"/>
    <w:rsid w:val="004A3720"/>
    <w:rsid w:val="004B6640"/>
    <w:rsid w:val="004C2E31"/>
    <w:rsid w:val="004D31F6"/>
    <w:rsid w:val="004E7CD7"/>
    <w:rsid w:val="004F6476"/>
    <w:rsid w:val="00503EB7"/>
    <w:rsid w:val="00510AE8"/>
    <w:rsid w:val="00511D44"/>
    <w:rsid w:val="005144D1"/>
    <w:rsid w:val="005156A4"/>
    <w:rsid w:val="00522EB1"/>
    <w:rsid w:val="00526B53"/>
    <w:rsid w:val="00532788"/>
    <w:rsid w:val="00534E32"/>
    <w:rsid w:val="005358C2"/>
    <w:rsid w:val="005370A1"/>
    <w:rsid w:val="00540E35"/>
    <w:rsid w:val="00544454"/>
    <w:rsid w:val="00550F4A"/>
    <w:rsid w:val="00561805"/>
    <w:rsid w:val="00561CE2"/>
    <w:rsid w:val="005627D8"/>
    <w:rsid w:val="00564FCB"/>
    <w:rsid w:val="005655AE"/>
    <w:rsid w:val="0056702D"/>
    <w:rsid w:val="00575C94"/>
    <w:rsid w:val="005768C6"/>
    <w:rsid w:val="005878FE"/>
    <w:rsid w:val="00591DCD"/>
    <w:rsid w:val="00592463"/>
    <w:rsid w:val="005A053B"/>
    <w:rsid w:val="005A1ED0"/>
    <w:rsid w:val="005B0888"/>
    <w:rsid w:val="005B2A9C"/>
    <w:rsid w:val="005B5C84"/>
    <w:rsid w:val="005B6553"/>
    <w:rsid w:val="005B7FBA"/>
    <w:rsid w:val="005C0B91"/>
    <w:rsid w:val="005C6071"/>
    <w:rsid w:val="005D052A"/>
    <w:rsid w:val="005D07DD"/>
    <w:rsid w:val="005D4C88"/>
    <w:rsid w:val="005D6604"/>
    <w:rsid w:val="005E03D8"/>
    <w:rsid w:val="005E36A9"/>
    <w:rsid w:val="005E7562"/>
    <w:rsid w:val="005F16F2"/>
    <w:rsid w:val="005F2C06"/>
    <w:rsid w:val="005F6C3F"/>
    <w:rsid w:val="0060128D"/>
    <w:rsid w:val="0060272C"/>
    <w:rsid w:val="00602A75"/>
    <w:rsid w:val="00605A81"/>
    <w:rsid w:val="006109AC"/>
    <w:rsid w:val="0061353B"/>
    <w:rsid w:val="00615DF0"/>
    <w:rsid w:val="006177F3"/>
    <w:rsid w:val="00622142"/>
    <w:rsid w:val="006226D2"/>
    <w:rsid w:val="0062273B"/>
    <w:rsid w:val="00624113"/>
    <w:rsid w:val="00626EFC"/>
    <w:rsid w:val="00633F6C"/>
    <w:rsid w:val="00641AE6"/>
    <w:rsid w:val="00647467"/>
    <w:rsid w:val="006508D7"/>
    <w:rsid w:val="00650CF0"/>
    <w:rsid w:val="006529E6"/>
    <w:rsid w:val="0065428D"/>
    <w:rsid w:val="00661FC1"/>
    <w:rsid w:val="006652C7"/>
    <w:rsid w:val="00677332"/>
    <w:rsid w:val="00685455"/>
    <w:rsid w:val="0069013C"/>
    <w:rsid w:val="0069200E"/>
    <w:rsid w:val="00693F49"/>
    <w:rsid w:val="00694EEC"/>
    <w:rsid w:val="00696E2A"/>
    <w:rsid w:val="006A4FE3"/>
    <w:rsid w:val="006A622D"/>
    <w:rsid w:val="006A625C"/>
    <w:rsid w:val="006B46BB"/>
    <w:rsid w:val="006B58EE"/>
    <w:rsid w:val="006B6E52"/>
    <w:rsid w:val="006B71E8"/>
    <w:rsid w:val="006C505D"/>
    <w:rsid w:val="006D135C"/>
    <w:rsid w:val="006D2542"/>
    <w:rsid w:val="006D345F"/>
    <w:rsid w:val="006D3A58"/>
    <w:rsid w:val="006D46CA"/>
    <w:rsid w:val="006D492F"/>
    <w:rsid w:val="006E0E2A"/>
    <w:rsid w:val="006E2F46"/>
    <w:rsid w:val="006E4EA0"/>
    <w:rsid w:val="006E642C"/>
    <w:rsid w:val="006E7288"/>
    <w:rsid w:val="006F148B"/>
    <w:rsid w:val="006F2D53"/>
    <w:rsid w:val="006F38CD"/>
    <w:rsid w:val="00701B1C"/>
    <w:rsid w:val="00707E91"/>
    <w:rsid w:val="007112AD"/>
    <w:rsid w:val="00711FBF"/>
    <w:rsid w:val="0071394E"/>
    <w:rsid w:val="00715BDB"/>
    <w:rsid w:val="007163E2"/>
    <w:rsid w:val="0072257D"/>
    <w:rsid w:val="00723C7B"/>
    <w:rsid w:val="007343F3"/>
    <w:rsid w:val="0074524B"/>
    <w:rsid w:val="00751D7D"/>
    <w:rsid w:val="00753298"/>
    <w:rsid w:val="00764593"/>
    <w:rsid w:val="00767681"/>
    <w:rsid w:val="00785671"/>
    <w:rsid w:val="007862D8"/>
    <w:rsid w:val="007902CB"/>
    <w:rsid w:val="0079059A"/>
    <w:rsid w:val="00795D17"/>
    <w:rsid w:val="00797C88"/>
    <w:rsid w:val="007A145E"/>
    <w:rsid w:val="007A16B3"/>
    <w:rsid w:val="007A4AEC"/>
    <w:rsid w:val="007A77C4"/>
    <w:rsid w:val="007B048A"/>
    <w:rsid w:val="007B20FB"/>
    <w:rsid w:val="007B4AD4"/>
    <w:rsid w:val="007B7FBD"/>
    <w:rsid w:val="007C01AC"/>
    <w:rsid w:val="007C3CA4"/>
    <w:rsid w:val="007C4A7B"/>
    <w:rsid w:val="007D01C8"/>
    <w:rsid w:val="007D2789"/>
    <w:rsid w:val="007D64C2"/>
    <w:rsid w:val="007D7133"/>
    <w:rsid w:val="007E06FD"/>
    <w:rsid w:val="007E40BF"/>
    <w:rsid w:val="007E7B86"/>
    <w:rsid w:val="00800EC4"/>
    <w:rsid w:val="008041F1"/>
    <w:rsid w:val="0080656D"/>
    <w:rsid w:val="00807C87"/>
    <w:rsid w:val="00811E3A"/>
    <w:rsid w:val="00814D4A"/>
    <w:rsid w:val="00821877"/>
    <w:rsid w:val="008232D2"/>
    <w:rsid w:val="008251A1"/>
    <w:rsid w:val="0082686A"/>
    <w:rsid w:val="00832CCD"/>
    <w:rsid w:val="00837F68"/>
    <w:rsid w:val="00840695"/>
    <w:rsid w:val="00850C82"/>
    <w:rsid w:val="008542DD"/>
    <w:rsid w:val="00864031"/>
    <w:rsid w:val="008645A7"/>
    <w:rsid w:val="008646C1"/>
    <w:rsid w:val="00867A5C"/>
    <w:rsid w:val="00871DA8"/>
    <w:rsid w:val="008742A6"/>
    <w:rsid w:val="008771F0"/>
    <w:rsid w:val="00891B09"/>
    <w:rsid w:val="00891F3C"/>
    <w:rsid w:val="00894C3F"/>
    <w:rsid w:val="008A2FF4"/>
    <w:rsid w:val="008B029A"/>
    <w:rsid w:val="008B1CDA"/>
    <w:rsid w:val="008C021E"/>
    <w:rsid w:val="008C0682"/>
    <w:rsid w:val="008C17D8"/>
    <w:rsid w:val="008C1D81"/>
    <w:rsid w:val="008C6E6C"/>
    <w:rsid w:val="008C7094"/>
    <w:rsid w:val="008D193D"/>
    <w:rsid w:val="008D2EBF"/>
    <w:rsid w:val="008E19C0"/>
    <w:rsid w:val="008E30AF"/>
    <w:rsid w:val="008E4E6F"/>
    <w:rsid w:val="008E5140"/>
    <w:rsid w:val="008F0E74"/>
    <w:rsid w:val="008F3284"/>
    <w:rsid w:val="008F333E"/>
    <w:rsid w:val="00900C98"/>
    <w:rsid w:val="00900EFB"/>
    <w:rsid w:val="009016BD"/>
    <w:rsid w:val="0090342F"/>
    <w:rsid w:val="00904774"/>
    <w:rsid w:val="00905898"/>
    <w:rsid w:val="00913F4E"/>
    <w:rsid w:val="00915F2F"/>
    <w:rsid w:val="00917505"/>
    <w:rsid w:val="009176FA"/>
    <w:rsid w:val="009251A4"/>
    <w:rsid w:val="0092785B"/>
    <w:rsid w:val="00933BBD"/>
    <w:rsid w:val="00934EB8"/>
    <w:rsid w:val="0094165E"/>
    <w:rsid w:val="00941E30"/>
    <w:rsid w:val="009473E7"/>
    <w:rsid w:val="00950B35"/>
    <w:rsid w:val="00953558"/>
    <w:rsid w:val="009567D1"/>
    <w:rsid w:val="00962AAD"/>
    <w:rsid w:val="009639AA"/>
    <w:rsid w:val="009739C9"/>
    <w:rsid w:val="00973A79"/>
    <w:rsid w:val="00974E66"/>
    <w:rsid w:val="00977439"/>
    <w:rsid w:val="00982AED"/>
    <w:rsid w:val="00983B3E"/>
    <w:rsid w:val="00984D38"/>
    <w:rsid w:val="009A29F1"/>
    <w:rsid w:val="009A663C"/>
    <w:rsid w:val="009A6B79"/>
    <w:rsid w:val="009A7B8B"/>
    <w:rsid w:val="009B3F62"/>
    <w:rsid w:val="009C62FF"/>
    <w:rsid w:val="009C6725"/>
    <w:rsid w:val="009D2DB2"/>
    <w:rsid w:val="009E2169"/>
    <w:rsid w:val="009E420A"/>
    <w:rsid w:val="009E6DEF"/>
    <w:rsid w:val="009E7671"/>
    <w:rsid w:val="009F3C78"/>
    <w:rsid w:val="00A00AD3"/>
    <w:rsid w:val="00A01331"/>
    <w:rsid w:val="00A12186"/>
    <w:rsid w:val="00A1504C"/>
    <w:rsid w:val="00A169D5"/>
    <w:rsid w:val="00A24984"/>
    <w:rsid w:val="00A269F2"/>
    <w:rsid w:val="00A34511"/>
    <w:rsid w:val="00A40969"/>
    <w:rsid w:val="00A42F0E"/>
    <w:rsid w:val="00A45FD8"/>
    <w:rsid w:val="00A47DEA"/>
    <w:rsid w:val="00A5021D"/>
    <w:rsid w:val="00A62FDF"/>
    <w:rsid w:val="00A65E1B"/>
    <w:rsid w:val="00A669CC"/>
    <w:rsid w:val="00A66F19"/>
    <w:rsid w:val="00A74B13"/>
    <w:rsid w:val="00A77973"/>
    <w:rsid w:val="00A77CD2"/>
    <w:rsid w:val="00A81D9C"/>
    <w:rsid w:val="00A85337"/>
    <w:rsid w:val="00A870BC"/>
    <w:rsid w:val="00A90B66"/>
    <w:rsid w:val="00A95598"/>
    <w:rsid w:val="00A973B8"/>
    <w:rsid w:val="00AA4B6E"/>
    <w:rsid w:val="00AA53EA"/>
    <w:rsid w:val="00AA5940"/>
    <w:rsid w:val="00AB4188"/>
    <w:rsid w:val="00AB6D3F"/>
    <w:rsid w:val="00AB71A6"/>
    <w:rsid w:val="00AC002D"/>
    <w:rsid w:val="00AC2BB4"/>
    <w:rsid w:val="00AD04FC"/>
    <w:rsid w:val="00AD1238"/>
    <w:rsid w:val="00AD1350"/>
    <w:rsid w:val="00AD2329"/>
    <w:rsid w:val="00AE10B3"/>
    <w:rsid w:val="00AE309F"/>
    <w:rsid w:val="00AE4577"/>
    <w:rsid w:val="00AF3C3A"/>
    <w:rsid w:val="00B03C6E"/>
    <w:rsid w:val="00B054F2"/>
    <w:rsid w:val="00B150AB"/>
    <w:rsid w:val="00B26923"/>
    <w:rsid w:val="00B26CD2"/>
    <w:rsid w:val="00B27FF3"/>
    <w:rsid w:val="00B317E4"/>
    <w:rsid w:val="00B3278A"/>
    <w:rsid w:val="00B34215"/>
    <w:rsid w:val="00B346ED"/>
    <w:rsid w:val="00B347BD"/>
    <w:rsid w:val="00B37039"/>
    <w:rsid w:val="00B41D5C"/>
    <w:rsid w:val="00B4370A"/>
    <w:rsid w:val="00B45258"/>
    <w:rsid w:val="00B47596"/>
    <w:rsid w:val="00B4790C"/>
    <w:rsid w:val="00B52AB7"/>
    <w:rsid w:val="00B55022"/>
    <w:rsid w:val="00B611F4"/>
    <w:rsid w:val="00B75995"/>
    <w:rsid w:val="00B75C71"/>
    <w:rsid w:val="00B763D4"/>
    <w:rsid w:val="00B80289"/>
    <w:rsid w:val="00B85A81"/>
    <w:rsid w:val="00B86790"/>
    <w:rsid w:val="00B902B8"/>
    <w:rsid w:val="00B93B17"/>
    <w:rsid w:val="00B941AF"/>
    <w:rsid w:val="00B947AF"/>
    <w:rsid w:val="00B94D8C"/>
    <w:rsid w:val="00BA092F"/>
    <w:rsid w:val="00BA2A0E"/>
    <w:rsid w:val="00BA4F09"/>
    <w:rsid w:val="00BA6551"/>
    <w:rsid w:val="00BA65E5"/>
    <w:rsid w:val="00BB5E3E"/>
    <w:rsid w:val="00BC2B37"/>
    <w:rsid w:val="00BE2E8F"/>
    <w:rsid w:val="00BE3D2E"/>
    <w:rsid w:val="00BE4845"/>
    <w:rsid w:val="00BE6F15"/>
    <w:rsid w:val="00BE7040"/>
    <w:rsid w:val="00BF4CEF"/>
    <w:rsid w:val="00C02F30"/>
    <w:rsid w:val="00C067EB"/>
    <w:rsid w:val="00C12D34"/>
    <w:rsid w:val="00C1448B"/>
    <w:rsid w:val="00C172B8"/>
    <w:rsid w:val="00C20873"/>
    <w:rsid w:val="00C36FBD"/>
    <w:rsid w:val="00C3715A"/>
    <w:rsid w:val="00C41215"/>
    <w:rsid w:val="00C44DE3"/>
    <w:rsid w:val="00C47D88"/>
    <w:rsid w:val="00C47EC9"/>
    <w:rsid w:val="00C50991"/>
    <w:rsid w:val="00C52FC2"/>
    <w:rsid w:val="00C5592C"/>
    <w:rsid w:val="00C60DCA"/>
    <w:rsid w:val="00C62D34"/>
    <w:rsid w:val="00C66B1C"/>
    <w:rsid w:val="00C70B7C"/>
    <w:rsid w:val="00C74351"/>
    <w:rsid w:val="00C80E99"/>
    <w:rsid w:val="00C835EC"/>
    <w:rsid w:val="00C90384"/>
    <w:rsid w:val="00CA299C"/>
    <w:rsid w:val="00CA6615"/>
    <w:rsid w:val="00CB05A3"/>
    <w:rsid w:val="00CB1315"/>
    <w:rsid w:val="00CB27A8"/>
    <w:rsid w:val="00CB3EF5"/>
    <w:rsid w:val="00CB4AA7"/>
    <w:rsid w:val="00CC2671"/>
    <w:rsid w:val="00CC3120"/>
    <w:rsid w:val="00CC4639"/>
    <w:rsid w:val="00CD63AC"/>
    <w:rsid w:val="00CE06CB"/>
    <w:rsid w:val="00CE2CA6"/>
    <w:rsid w:val="00CE44C8"/>
    <w:rsid w:val="00CF01C8"/>
    <w:rsid w:val="00D01BE9"/>
    <w:rsid w:val="00D02105"/>
    <w:rsid w:val="00D05344"/>
    <w:rsid w:val="00D05820"/>
    <w:rsid w:val="00D10967"/>
    <w:rsid w:val="00D112B8"/>
    <w:rsid w:val="00D12461"/>
    <w:rsid w:val="00D12CBF"/>
    <w:rsid w:val="00D170A9"/>
    <w:rsid w:val="00D21BE0"/>
    <w:rsid w:val="00D22112"/>
    <w:rsid w:val="00D31B93"/>
    <w:rsid w:val="00D36000"/>
    <w:rsid w:val="00D43B83"/>
    <w:rsid w:val="00D43ECF"/>
    <w:rsid w:val="00D451CE"/>
    <w:rsid w:val="00D51A0C"/>
    <w:rsid w:val="00D52B55"/>
    <w:rsid w:val="00D548B1"/>
    <w:rsid w:val="00D55557"/>
    <w:rsid w:val="00D6724D"/>
    <w:rsid w:val="00D72C93"/>
    <w:rsid w:val="00D808B9"/>
    <w:rsid w:val="00D80A96"/>
    <w:rsid w:val="00D8145E"/>
    <w:rsid w:val="00D9022B"/>
    <w:rsid w:val="00D903BC"/>
    <w:rsid w:val="00D9147C"/>
    <w:rsid w:val="00D9648A"/>
    <w:rsid w:val="00DA6214"/>
    <w:rsid w:val="00DB1E3C"/>
    <w:rsid w:val="00DB2B69"/>
    <w:rsid w:val="00DB53F1"/>
    <w:rsid w:val="00DB646E"/>
    <w:rsid w:val="00DC20E1"/>
    <w:rsid w:val="00DC62A6"/>
    <w:rsid w:val="00DC6470"/>
    <w:rsid w:val="00DD0A0B"/>
    <w:rsid w:val="00DD1000"/>
    <w:rsid w:val="00DD4CBC"/>
    <w:rsid w:val="00DD5222"/>
    <w:rsid w:val="00DE3FC0"/>
    <w:rsid w:val="00DE526A"/>
    <w:rsid w:val="00DE52AE"/>
    <w:rsid w:val="00DF0D9B"/>
    <w:rsid w:val="00DF36A9"/>
    <w:rsid w:val="00E00014"/>
    <w:rsid w:val="00E0227C"/>
    <w:rsid w:val="00E02DD4"/>
    <w:rsid w:val="00E059C5"/>
    <w:rsid w:val="00E13566"/>
    <w:rsid w:val="00E16271"/>
    <w:rsid w:val="00E22222"/>
    <w:rsid w:val="00E252B2"/>
    <w:rsid w:val="00E455A2"/>
    <w:rsid w:val="00E5392C"/>
    <w:rsid w:val="00E564CE"/>
    <w:rsid w:val="00E61ACA"/>
    <w:rsid w:val="00E647B9"/>
    <w:rsid w:val="00E706D5"/>
    <w:rsid w:val="00E81FDC"/>
    <w:rsid w:val="00E83C22"/>
    <w:rsid w:val="00E8615E"/>
    <w:rsid w:val="00E86FE1"/>
    <w:rsid w:val="00E871EF"/>
    <w:rsid w:val="00E90280"/>
    <w:rsid w:val="00E911B4"/>
    <w:rsid w:val="00E95D05"/>
    <w:rsid w:val="00E963E6"/>
    <w:rsid w:val="00EA1FD7"/>
    <w:rsid w:val="00EA207F"/>
    <w:rsid w:val="00EB10B4"/>
    <w:rsid w:val="00EB23EB"/>
    <w:rsid w:val="00EC0737"/>
    <w:rsid w:val="00EC1BFF"/>
    <w:rsid w:val="00EC6F7B"/>
    <w:rsid w:val="00ED2850"/>
    <w:rsid w:val="00ED2AE1"/>
    <w:rsid w:val="00EE229E"/>
    <w:rsid w:val="00EE23C3"/>
    <w:rsid w:val="00EE2E59"/>
    <w:rsid w:val="00EE5D14"/>
    <w:rsid w:val="00EE7A61"/>
    <w:rsid w:val="00EF1A3F"/>
    <w:rsid w:val="00EF5211"/>
    <w:rsid w:val="00F009DB"/>
    <w:rsid w:val="00F01ADD"/>
    <w:rsid w:val="00F02FE2"/>
    <w:rsid w:val="00F048C5"/>
    <w:rsid w:val="00F10780"/>
    <w:rsid w:val="00F12DE7"/>
    <w:rsid w:val="00F16388"/>
    <w:rsid w:val="00F2109F"/>
    <w:rsid w:val="00F23FCD"/>
    <w:rsid w:val="00F25C53"/>
    <w:rsid w:val="00F36422"/>
    <w:rsid w:val="00F37A65"/>
    <w:rsid w:val="00F37E13"/>
    <w:rsid w:val="00F50089"/>
    <w:rsid w:val="00F502B0"/>
    <w:rsid w:val="00F50808"/>
    <w:rsid w:val="00F559D9"/>
    <w:rsid w:val="00F61F92"/>
    <w:rsid w:val="00F629EA"/>
    <w:rsid w:val="00F646A8"/>
    <w:rsid w:val="00F66E8D"/>
    <w:rsid w:val="00F71B9C"/>
    <w:rsid w:val="00F72CFF"/>
    <w:rsid w:val="00F75A31"/>
    <w:rsid w:val="00F76EB9"/>
    <w:rsid w:val="00F85197"/>
    <w:rsid w:val="00F863B3"/>
    <w:rsid w:val="00F91511"/>
    <w:rsid w:val="00F92A8E"/>
    <w:rsid w:val="00FA136D"/>
    <w:rsid w:val="00FA1A79"/>
    <w:rsid w:val="00FA3668"/>
    <w:rsid w:val="00FB01CD"/>
    <w:rsid w:val="00FB2CE0"/>
    <w:rsid w:val="00FB2DB9"/>
    <w:rsid w:val="00FC1FDC"/>
    <w:rsid w:val="00FD7824"/>
    <w:rsid w:val="00FD7CEA"/>
    <w:rsid w:val="00FE683A"/>
    <w:rsid w:val="00FF3CAF"/>
    <w:rsid w:val="00FF5EE9"/>
    <w:rsid w:val="00FF68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D612D5"/>
  <w15:docId w15:val="{A004E6B0-FF6E-494B-96FB-5B3BF4572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63B3"/>
    <w:pPr>
      <w:spacing w:before="100" w:beforeAutospacing="1" w:after="100" w:afterAutospacing="1"/>
      <w:jc w:val="both"/>
    </w:pPr>
    <w:rPr>
      <w:rFonts w:asciiTheme="minorHAnsi" w:hAnsiTheme="minorHAnsi" w:cstheme="minorHAnsi"/>
      <w:sz w:val="20"/>
      <w:szCs w:val="20"/>
    </w:rPr>
  </w:style>
  <w:style w:type="paragraph" w:styleId="Heading1">
    <w:name w:val="heading 1"/>
    <w:basedOn w:val="Normal"/>
    <w:next w:val="Normal"/>
    <w:uiPriority w:val="9"/>
    <w:qFormat/>
    <w:rsid w:val="006F38CD"/>
    <w:pPr>
      <w:keepNext/>
      <w:keepLines/>
      <w:spacing w:before="480" w:after="120"/>
      <w:outlineLvl w:val="0"/>
    </w:pPr>
    <w:rPr>
      <w:b/>
      <w:sz w:val="36"/>
      <w:szCs w:val="48"/>
    </w:rPr>
  </w:style>
  <w:style w:type="paragraph" w:styleId="Heading2">
    <w:name w:val="heading 2"/>
    <w:basedOn w:val="Normal"/>
    <w:next w:val="Normal"/>
    <w:uiPriority w:val="9"/>
    <w:unhideWhenUsed/>
    <w:qFormat/>
    <w:rsid w:val="007B4AD4"/>
    <w:pPr>
      <w:keepNext/>
      <w:keepLines/>
      <w:spacing w:before="360" w:after="80"/>
      <w:outlineLvl w:val="1"/>
    </w:pPr>
    <w:rPr>
      <w:rFonts w:asciiTheme="majorHAnsi" w:hAnsiTheme="majorHAnsi"/>
      <w:b/>
      <w:sz w:val="24"/>
      <w:szCs w:val="36"/>
    </w:rPr>
  </w:style>
  <w:style w:type="paragraph" w:styleId="Heading3">
    <w:name w:val="heading 3"/>
    <w:basedOn w:val="Normal"/>
    <w:next w:val="Normal"/>
    <w:uiPriority w:val="9"/>
    <w:unhideWhenUsed/>
    <w:qFormat/>
    <w:rsid w:val="0062273B"/>
    <w:pPr>
      <w:keepNext/>
      <w:spacing w:before="140" w:after="120"/>
      <w:outlineLvl w:val="2"/>
    </w:pPr>
    <w:rPr>
      <w:rFonts w:eastAsia="Liberation Serif" w:cs="Liberation Serif"/>
      <w:b/>
      <w:i/>
      <w:sz w:val="22"/>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table" w:customStyle="1" w:styleId="TableNormal1">
    <w:name w:val="TableNormal1"/>
    <w:tblPr>
      <w:tblCellMar>
        <w:top w:w="100" w:type="dxa"/>
        <w:left w:w="100" w:type="dxa"/>
        <w:bottom w:w="100" w:type="dxa"/>
        <w:right w:w="100" w:type="dxa"/>
      </w:tblCellMar>
    </w:tblPr>
  </w:style>
  <w:style w:type="character" w:styleId="CommentReference">
    <w:name w:val="annotation reference"/>
    <w:basedOn w:val="DefaultParagraphFont"/>
    <w:qFormat/>
    <w:rPr>
      <w:sz w:val="16"/>
      <w:szCs w:val="16"/>
    </w:rPr>
  </w:style>
  <w:style w:type="character" w:customStyle="1" w:styleId="CommentTextChar">
    <w:name w:val="Comment Text Char"/>
    <w:basedOn w:val="DefaultParagraphFont"/>
    <w:link w:val="CommentText"/>
    <w:qFormat/>
    <w:rPr>
      <w:rFonts w:ascii="Times New Roman" w:eastAsia="Times New Roman" w:hAnsi="Times New Roman" w:cs="Times New Roman"/>
      <w:sz w:val="20"/>
      <w:szCs w:val="20"/>
    </w:rPr>
  </w:style>
  <w:style w:type="character" w:styleId="Hyperlink">
    <w:name w:val="Hyperlink"/>
    <w:basedOn w:val="DefaultParagraphFont"/>
    <w:uiPriority w:val="99"/>
    <w:rPr>
      <w:color w:val="0000FF" w:themeColor="hyperlink"/>
      <w:u w:val="single"/>
    </w:rPr>
  </w:style>
  <w:style w:type="character" w:customStyle="1" w:styleId="BalloonTextChar">
    <w:name w:val="Balloon Text Char"/>
    <w:basedOn w:val="DefaultParagraphFont"/>
    <w:link w:val="BalloonText"/>
    <w:qFormat/>
    <w:rPr>
      <w:rFonts w:ascii="Segoe UI" w:hAnsi="Segoe UI" w:cs="Segoe UI"/>
      <w:sz w:val="18"/>
      <w:szCs w:val="18"/>
    </w:rPr>
  </w:style>
  <w:style w:type="character" w:customStyle="1" w:styleId="CommentSubjectChar">
    <w:name w:val="Comment Subject Char"/>
    <w:basedOn w:val="CommentTextChar"/>
    <w:link w:val="CommentSubject"/>
    <w:qFormat/>
    <w:rPr>
      <w:rFonts w:ascii="Times New Roman" w:eastAsia="Times New Roman" w:hAnsi="Times New Roman" w:cs="Times New Roman"/>
      <w:b/>
      <w:bCs/>
      <w:sz w:val="20"/>
      <w:szCs w:val="20"/>
    </w:rPr>
  </w:style>
  <w:style w:type="character" w:styleId="LineNumber">
    <w:name w:val="line number"/>
    <w:basedOn w:val="DefaultParagraphFont"/>
  </w:style>
  <w:style w:type="character" w:styleId="UnresolvedMention">
    <w:name w:val="Unresolved Mention"/>
    <w:basedOn w:val="DefaultParagraphFont"/>
    <w:qFormat/>
    <w:rPr>
      <w:color w:val="605E5C"/>
      <w:shd w:val="clear" w:color="auto" w:fill="E1DFDD"/>
    </w:rPr>
  </w:style>
  <w:style w:type="character" w:styleId="Strong">
    <w:name w:val="Strong"/>
    <w:uiPriority w:val="22"/>
    <w:qFormat/>
    <w:rPr>
      <w:b/>
      <w:bCs/>
    </w:rPr>
  </w:style>
  <w:style w:type="character" w:styleId="Emphasis">
    <w:name w:val="Emphasis"/>
    <w:uiPriority w:val="20"/>
    <w:qFormat/>
    <w:rPr>
      <w:i/>
      <w:iCs/>
    </w:rPr>
  </w:style>
  <w:style w:type="paragraph" w:customStyle="1" w:styleId="Heading">
    <w:name w:val="Heading"/>
    <w:basedOn w:val="Normal"/>
    <w:qFormat/>
    <w:pPr>
      <w:keepNext/>
      <w:spacing w:before="240" w:after="120"/>
    </w:pPr>
    <w:rPr>
      <w:rFonts w:ascii="Liberation Sans" w:eastAsia="Microsoft YaHei" w:hAnsi="Liberation Sans" w:cs="Arial"/>
      <w:sz w:val="28"/>
      <w:szCs w:val="28"/>
    </w:rPr>
  </w:style>
  <w:style w:type="paragraph" w:styleId="BodyText">
    <w:name w:val="Body Text"/>
    <w:basedOn w:val="Normal"/>
    <w:pPr>
      <w:spacing w:after="140" w:line="276" w:lineRule="auto"/>
    </w:p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sz w:val="24"/>
      <w:szCs w:val="24"/>
    </w:rPr>
  </w:style>
  <w:style w:type="paragraph" w:customStyle="1" w:styleId="Index">
    <w:name w:val="Index"/>
    <w:basedOn w:val="Normal"/>
    <w:qFormat/>
    <w:pPr>
      <w:suppressLineNumbers/>
    </w:pPr>
    <w:rPr>
      <w:rFonts w:cs="Arial"/>
    </w:rPr>
  </w:style>
  <w:style w:type="paragraph" w:styleId="CommentText">
    <w:name w:val="annotation text"/>
    <w:basedOn w:val="Normal"/>
    <w:link w:val="CommentTextChar"/>
    <w:pPr>
      <w:spacing w:after="0"/>
    </w:pPr>
    <w:rPr>
      <w:rFonts w:ascii="Times New Roman" w:eastAsia="Times New Roman" w:hAnsi="Times New Roman" w:cs="Times New Roman"/>
    </w:rPr>
  </w:style>
  <w:style w:type="paragraph" w:styleId="BalloonText">
    <w:name w:val="Balloon Text"/>
    <w:basedOn w:val="Normal"/>
    <w:link w:val="BalloonTextChar"/>
    <w:qFormat/>
    <w:pPr>
      <w:spacing w:after="0"/>
    </w:pPr>
    <w:rPr>
      <w:rFonts w:ascii="Segoe UI" w:hAnsi="Segoe UI" w:cs="Segoe UI"/>
      <w:sz w:val="18"/>
      <w:szCs w:val="18"/>
    </w:rPr>
  </w:style>
  <w:style w:type="paragraph" w:styleId="CommentSubject">
    <w:name w:val="annotation subject"/>
    <w:basedOn w:val="CommentText"/>
    <w:next w:val="CommentText"/>
    <w:link w:val="CommentSubjectChar"/>
    <w:qFormat/>
    <w:pPr>
      <w:spacing w:after="200"/>
    </w:pPr>
    <w:rPr>
      <w:rFonts w:ascii="Calibri" w:eastAsia="Calibri" w:hAnsi="Calibri" w:cs="Tahoma"/>
      <w:b/>
      <w:bCs/>
    </w:rPr>
  </w:style>
  <w:style w:type="paragraph" w:customStyle="1" w:styleId="SMcaption">
    <w:name w:val="SM caption"/>
    <w:basedOn w:val="Normal"/>
    <w:qFormat/>
    <w:pPr>
      <w:spacing w:after="0"/>
    </w:pPr>
    <w:rPr>
      <w:rFonts w:ascii="Times New Roman" w:eastAsia="Times New Roman" w:hAnsi="Times New Roman" w:cs="Times New Roman"/>
      <w:sz w:val="24"/>
    </w:rPr>
  </w:style>
  <w:style w:type="paragraph" w:styleId="NormalWeb">
    <w:name w:val="Normal (Web)"/>
    <w:basedOn w:val="Normal"/>
    <w:uiPriority w:val="99"/>
    <w:qFormat/>
    <w:pPr>
      <w:spacing w:after="0"/>
    </w:pPr>
    <w:rPr>
      <w:rFonts w:ascii="Times New Roman" w:eastAsia="Times New Roman" w:hAnsi="Times New Roman" w:cs="Times New Roman"/>
      <w:sz w:val="24"/>
      <w:szCs w:val="24"/>
    </w:rPr>
  </w:style>
  <w:style w:type="paragraph" w:styleId="ListParagraph">
    <w:name w:val="List Paragraph"/>
    <w:basedOn w:val="Normal"/>
    <w:qFormat/>
    <w:pPr>
      <w:ind w:left="720"/>
      <w:contextualSpacing/>
    </w:pPr>
  </w:style>
  <w:style w:type="paragraph" w:styleId="Revision">
    <w:name w:val="Revision"/>
    <w:qFormat/>
  </w:style>
  <w:style w:type="character" w:customStyle="1" w:styleId="apple-converted-space">
    <w:name w:val="apple-converted-space"/>
    <w:basedOn w:val="DefaultParagraphFont"/>
    <w:rsid w:val="00D40A1C"/>
  </w:style>
  <w:style w:type="character" w:customStyle="1" w:styleId="selected">
    <w:name w:val="selected"/>
    <w:basedOn w:val="DefaultParagraphFont"/>
    <w:rsid w:val="00D40CB5"/>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customStyle="1" w:styleId="whitespace-normal">
    <w:name w:val="whitespace-normal"/>
    <w:basedOn w:val="Normal"/>
    <w:rsid w:val="008C1D81"/>
    <w:rPr>
      <w:rFonts w:ascii="Times New Roman" w:eastAsia="Times New Roman" w:hAnsi="Times New Roman" w:cs="Times New Roman"/>
      <w:sz w:val="24"/>
      <w:szCs w:val="24"/>
      <w:lang w:val="en-US"/>
    </w:rPr>
  </w:style>
  <w:style w:type="paragraph" w:styleId="Header">
    <w:name w:val="header"/>
    <w:basedOn w:val="Normal"/>
    <w:link w:val="HeaderChar"/>
    <w:uiPriority w:val="99"/>
    <w:unhideWhenUsed/>
    <w:rsid w:val="00A74B13"/>
    <w:pPr>
      <w:tabs>
        <w:tab w:val="center" w:pos="4680"/>
        <w:tab w:val="right" w:pos="9360"/>
      </w:tabs>
      <w:spacing w:after="0"/>
    </w:pPr>
  </w:style>
  <w:style w:type="character" w:customStyle="1" w:styleId="HeaderChar">
    <w:name w:val="Header Char"/>
    <w:basedOn w:val="DefaultParagraphFont"/>
    <w:link w:val="Header"/>
    <w:uiPriority w:val="99"/>
    <w:rsid w:val="00A74B13"/>
    <w:rPr>
      <w:rFonts w:asciiTheme="minorHAnsi" w:hAnsiTheme="minorHAnsi"/>
      <w:sz w:val="20"/>
    </w:rPr>
  </w:style>
  <w:style w:type="paragraph" w:styleId="Footer">
    <w:name w:val="footer"/>
    <w:basedOn w:val="Normal"/>
    <w:link w:val="FooterChar"/>
    <w:uiPriority w:val="99"/>
    <w:unhideWhenUsed/>
    <w:rsid w:val="00A74B13"/>
    <w:pPr>
      <w:tabs>
        <w:tab w:val="center" w:pos="4680"/>
        <w:tab w:val="right" w:pos="9360"/>
      </w:tabs>
      <w:spacing w:after="0"/>
    </w:pPr>
  </w:style>
  <w:style w:type="character" w:customStyle="1" w:styleId="FooterChar">
    <w:name w:val="Footer Char"/>
    <w:basedOn w:val="DefaultParagraphFont"/>
    <w:link w:val="Footer"/>
    <w:uiPriority w:val="99"/>
    <w:rsid w:val="00A74B13"/>
    <w:rPr>
      <w:rFonts w:asciiTheme="minorHAnsi" w:hAnsiTheme="minorHAnsi"/>
      <w:sz w:val="20"/>
    </w:rPr>
  </w:style>
  <w:style w:type="paragraph" w:styleId="Bibliography">
    <w:name w:val="Bibliography"/>
    <w:basedOn w:val="Normal"/>
    <w:next w:val="Normal"/>
    <w:uiPriority w:val="37"/>
    <w:unhideWhenUsed/>
    <w:rsid w:val="00D31B93"/>
    <w:pPr>
      <w:spacing w:after="0"/>
      <w:ind w:left="720" w:hanging="720"/>
    </w:pPr>
  </w:style>
  <w:style w:type="character" w:styleId="PageNumber">
    <w:name w:val="page number"/>
    <w:basedOn w:val="DefaultParagraphFont"/>
    <w:uiPriority w:val="99"/>
    <w:semiHidden/>
    <w:unhideWhenUsed/>
    <w:rsid w:val="00F72CFF"/>
  </w:style>
  <w:style w:type="paragraph" w:customStyle="1" w:styleId="my-2">
    <w:name w:val="my-2"/>
    <w:basedOn w:val="Normal"/>
    <w:rsid w:val="00210FEC"/>
    <w:pPr>
      <w:jc w:val="left"/>
    </w:pPr>
    <w:rPr>
      <w:rFonts w:ascii="Times New Roman" w:eastAsia="Times New Roman" w:hAnsi="Times New Roman" w:cs="Times New Roman"/>
      <w:sz w:val="24"/>
      <w:szCs w:val="24"/>
      <w:lang w:val="en-US"/>
    </w:rPr>
  </w:style>
  <w:style w:type="character" w:styleId="PlaceholderText">
    <w:name w:val="Placeholder Text"/>
    <w:basedOn w:val="DefaultParagraphFont"/>
    <w:uiPriority w:val="99"/>
    <w:semiHidden/>
    <w:rsid w:val="0020138A"/>
    <w:rPr>
      <w:color w:val="666666"/>
    </w:rPr>
  </w:style>
  <w:style w:type="character" w:styleId="FollowedHyperlink">
    <w:name w:val="FollowedHyperlink"/>
    <w:basedOn w:val="DefaultParagraphFont"/>
    <w:uiPriority w:val="99"/>
    <w:semiHidden/>
    <w:unhideWhenUsed/>
    <w:rsid w:val="00E86FE1"/>
    <w:rPr>
      <w:color w:val="800080" w:themeColor="followedHyperlink"/>
      <w:u w:val="single"/>
    </w:rPr>
  </w:style>
  <w:style w:type="paragraph" w:styleId="FootnoteText">
    <w:name w:val="footnote text"/>
    <w:basedOn w:val="Normal"/>
    <w:link w:val="FootnoteTextChar"/>
    <w:uiPriority w:val="99"/>
    <w:semiHidden/>
    <w:unhideWhenUsed/>
    <w:rsid w:val="009A29F1"/>
    <w:pPr>
      <w:spacing w:after="0"/>
    </w:pPr>
  </w:style>
  <w:style w:type="character" w:customStyle="1" w:styleId="FootnoteTextChar">
    <w:name w:val="Footnote Text Char"/>
    <w:basedOn w:val="DefaultParagraphFont"/>
    <w:link w:val="FootnoteText"/>
    <w:uiPriority w:val="99"/>
    <w:semiHidden/>
    <w:rsid w:val="009A29F1"/>
    <w:rPr>
      <w:rFonts w:asciiTheme="minorHAnsi" w:hAnsiTheme="minorHAnsi"/>
      <w:sz w:val="20"/>
      <w:szCs w:val="20"/>
    </w:rPr>
  </w:style>
  <w:style w:type="character" w:styleId="FootnoteReference">
    <w:name w:val="footnote reference"/>
    <w:basedOn w:val="DefaultParagraphFont"/>
    <w:uiPriority w:val="99"/>
    <w:semiHidden/>
    <w:unhideWhenUsed/>
    <w:rsid w:val="009A29F1"/>
    <w:rPr>
      <w:vertAlign w:val="superscript"/>
    </w:rPr>
  </w:style>
  <w:style w:type="character" w:customStyle="1" w:styleId="mord">
    <w:name w:val="mord"/>
    <w:basedOn w:val="DefaultParagraphFont"/>
    <w:rsid w:val="00AB6D3F"/>
  </w:style>
  <w:style w:type="character" w:customStyle="1" w:styleId="mrel">
    <w:name w:val="mrel"/>
    <w:basedOn w:val="DefaultParagraphFont"/>
    <w:rsid w:val="00AB6D3F"/>
  </w:style>
  <w:style w:type="paragraph" w:customStyle="1" w:styleId="p1">
    <w:name w:val="p1"/>
    <w:basedOn w:val="Normal"/>
    <w:rsid w:val="000B21F6"/>
    <w:pPr>
      <w:jc w:val="left"/>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tyles" Target="styles.xml"/><Relationship Id="rId9" Type="http://schemas.openxmlformats.org/officeDocument/2006/relationships/hyperlink" Target="mailto:seyakovenko@mix.wvu.edu"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er2wJhSeq37sSDnn1Gkq+i7QYQ==">CgMxLjAaJAoBMBIfCh0IB0IZCgVBcmlhbBIQQXJpYWwgVW5pY29kZSBNUxokCgExEh8KHQgHQhkKBUFyaWFsEhBBcmlhbCBVbmljb2RlIE1TGiQKATISHwodCAdCGQoFQXJpYWwSEEFyaWFsIFVuaWNvZGUgTVMaJAoBMxIfCh0IB0IZCgVBcmlhbBIQQXJpYWwgVW5pY29kZSBNUxokCgE0Eh8KHQgHQhkKBUFyaWFsEhBBcmlhbCBVbmljb2RlIE1TMg9pZC5uNzd0cXBqM2d6MmYyD2lkLmtpcnFmZnhnOHB1azIPaWQub2RmMjBzNjMxemlnOAByITFhRHRlalJSbmtIWlFzNHN3em52VHpCeUFnRDlON1pIb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E8BE9F7-D94D-2344-B739-57FAF32849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13</Pages>
  <Words>18657</Words>
  <Characters>106348</Characters>
  <Application>Microsoft Office Word</Application>
  <DocSecurity>0</DocSecurity>
  <Lines>886</Lines>
  <Paragraphs>249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Shuler, Megan</dc:creator>
  <cp:keywords/>
  <dc:description/>
  <cp:lastModifiedBy>Serhii Bahdasariants</cp:lastModifiedBy>
  <cp:revision>11</cp:revision>
  <cp:lastPrinted>2026-05-11T18:05:00Z</cp:lastPrinted>
  <dcterms:created xsi:type="dcterms:W3CDTF">2026-10-02T01:11:00Z</dcterms:created>
  <dcterms:modified xsi:type="dcterms:W3CDTF">2026-10-02T01:32:00Z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id="12AFODl9"/&gt;&lt;style id="http://www.zotero.org/styles/elife" hasBibliography="1" bibliographyStyleHasBeenSet="1"/&gt;&lt;prefs&gt;&lt;pref name="fieldType" value="Field"/&gt;&lt;pref name="delayCitationUpdates" value=</vt:lpwstr>
  </property>
  <property fmtid="{D5CDD505-2E9C-101B-9397-08002B2CF9AE}" pid="3" name="ZOTERO_PREF_2">
    <vt:lpwstr>"true"/&gt;&lt;pref name="dontAskDelayCitationUpdates" value="true"/&gt;&lt;/prefs&gt;&lt;/data&gt;</vt:lpwstr>
  </property>
</Properties>
</file>