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xl3c9tbpd8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1</w:t>
      </w:r>
      <w:r w:rsidDel="00000000" w:rsidR="00000000" w:rsidRPr="00000000">
        <w:rPr>
          <w:rtl w:val="0"/>
        </w:rPr>
      </w:r>
    </w:p>
    <w:p w:rsidR="00000000" w:rsidDel="00000000" w:rsidP="00000000" w:rsidRDefault="00000000" w:rsidRPr="00000000" w14:paraId="00000002">
      <w:pPr>
        <w:pStyle w:val="Title"/>
        <w:keepNext w:val="0"/>
        <w:keepLines w:val="0"/>
        <w:spacing w:after="80" w:lineRule="auto"/>
        <w:rPr>
          <w:b w:val="1"/>
          <w:bCs w:val="1"/>
        </w:rPr>
      </w:pPr>
      <w:bookmarkStart w:colFirst="0" w:colLast="0" w:name="_amxvlnufk2gi" w:id="1"/>
      <w:bookmarkEnd w:id="1"/>
      <w:r w:rsidDel="00000000" w:rsidR="00000000" w:rsidRPr="00000000">
        <w:rPr>
          <w:b w:val="1"/>
          <w:bCs w:val="1"/>
          <w:rtl w:val="0"/>
        </w:rPr>
        <w:t xml:space="preserve">Maîtrise du support IT : Déploiement d'un Centre de Services via GLPI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pPr>
      <w:bookmarkStart w:colFirst="0" w:colLast="0" w:name="_hy86y2kq3213" w:id="2"/>
      <w:bookmarkEnd w:id="2"/>
      <w:r w:rsidDel="00000000" w:rsidR="00000000" w:rsidRPr="00000000">
        <w:rPr>
          <w:rtl w:val="0"/>
        </w:rPr>
        <w:t xml:space="preserve">Analyse et traitement du cycle de vie des tickets (Incidents, Problèmes, Changements)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257810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right"/>
        <w:rPr/>
      </w:pPr>
      <w:r w:rsidDel="00000000" w:rsidR="00000000" w:rsidRPr="00000000">
        <w:rPr>
          <w:rtl w:val="0"/>
        </w:rPr>
        <w:t xml:space="preserve">Présenté par: Serigne Amdy CISSE</w:t>
      </w:r>
    </w:p>
    <w:p w:rsidR="00000000" w:rsidDel="00000000" w:rsidP="00000000" w:rsidRDefault="00000000" w:rsidRPr="00000000" w14:paraId="00000016">
      <w:pPr>
        <w:spacing w:after="80" w:lineRule="auto"/>
        <w:jc w:val="right"/>
        <w:rPr/>
      </w:pPr>
      <w:r w:rsidDel="00000000" w:rsidR="00000000" w:rsidRPr="00000000">
        <w:rPr>
          <w:i w:val="1"/>
          <w:iCs w:val="1"/>
          <w:rtl w:val="0"/>
        </w:rPr>
        <w:t xml:space="preserve">Étudiant en BUT 2 Réseaux et Télécommunications</w:t>
      </w:r>
      <w:r w:rsidDel="00000000" w:rsidR="00000000" w:rsidRPr="00000000">
        <w:rPr>
          <w:rtl w:val="0"/>
        </w:rPr>
        <w:t xml:space="preserve"> </w:t>
      </w:r>
    </w:p>
    <w:p w:rsidR="00000000" w:rsidDel="00000000" w:rsidP="00000000" w:rsidRDefault="00000000" w:rsidRPr="00000000" w14:paraId="00000017">
      <w:pPr>
        <w:spacing w:after="80" w:lineRule="auto"/>
        <w:jc w:val="right"/>
        <w:rPr>
          <w:i w:val="1"/>
          <w:iCs w:val="1"/>
        </w:rPr>
      </w:pPr>
      <w:r w:rsidDel="00000000" w:rsidR="00000000" w:rsidRPr="00000000">
        <w:rPr>
          <w:i w:val="1"/>
          <w:iCs w:val="1"/>
          <w:rtl w:val="0"/>
        </w:rPr>
        <w:t xml:space="preserve">Parcours : Réseau Opérateur Multimédia</w:t>
      </w:r>
    </w:p>
    <w:p w:rsidR="00000000" w:rsidDel="00000000" w:rsidP="00000000" w:rsidRDefault="00000000" w:rsidRPr="00000000" w14:paraId="00000018">
      <w:pPr>
        <w:spacing w:after="80" w:lineRule="auto"/>
        <w:rPr>
          <w:i w:val="1"/>
          <w:iCs w:val="1"/>
        </w:rPr>
      </w:pPr>
      <w:r w:rsidDel="00000000" w:rsidR="00000000" w:rsidRPr="00000000">
        <w:rPr>
          <w:rtl w:val="0"/>
        </w:rPr>
      </w:r>
    </w:p>
    <w:p w:rsidR="00000000" w:rsidDel="00000000" w:rsidP="00000000" w:rsidRDefault="00000000" w:rsidRPr="00000000" w14:paraId="00000019">
      <w:pPr>
        <w:pStyle w:val="Heading1"/>
        <w:keepNext w:val="0"/>
        <w:keepLines w:val="0"/>
        <w:spacing w:after="80" w:lineRule="auto"/>
        <w:jc w:val="center"/>
        <w:rPr/>
      </w:pPr>
      <w:bookmarkStart w:colFirst="0" w:colLast="0" w:name="_hyikyicbf47e" w:id="3"/>
      <w:bookmarkEnd w:id="3"/>
      <w:r w:rsidDel="00000000" w:rsidR="00000000" w:rsidRPr="00000000">
        <w:rPr>
          <w:rtl w:val="0"/>
        </w:rPr>
      </w:r>
    </w:p>
    <w:p w:rsidR="00000000" w:rsidDel="00000000" w:rsidP="00000000" w:rsidRDefault="00000000" w:rsidRPr="00000000" w14:paraId="0000001A">
      <w:pPr>
        <w:pStyle w:val="Heading1"/>
        <w:keepNext w:val="0"/>
        <w:keepLines w:val="0"/>
        <w:spacing w:after="80" w:lineRule="auto"/>
        <w:jc w:val="center"/>
        <w:rPr/>
      </w:pPr>
      <w:bookmarkStart w:colFirst="0" w:colLast="0" w:name="_rody4oamxlff" w:id="4"/>
      <w:bookmarkEnd w:id="4"/>
      <w:r w:rsidDel="00000000" w:rsidR="00000000" w:rsidRPr="00000000">
        <w:rPr>
          <w:rtl w:val="0"/>
        </w:rPr>
        <w:t xml:space="preserve">SOMMAIRE</w:t>
      </w:r>
    </w:p>
    <w:sdt>
      <w:sdtPr>
        <w:id w:val="1480768059"/>
        <w:docPartObj>
          <w:docPartGallery w:val="Table of Contents"/>
          <w:docPartUnique w:val="1"/>
        </w:docPartObj>
      </w:sdtPr>
      <w:sdtContent>
        <w:p w:rsidR="00000000" w:rsidDel="00000000" w:rsidP="00000000" w:rsidRDefault="00000000" w:rsidRPr="00000000" w14:paraId="0000001B">
          <w:pPr>
            <w:widowControl w:val="0"/>
            <w:tabs>
              <w:tab w:val="right" w:leader="dot" w:pos="9025.511811023624"/>
            </w:tabs>
            <w:spacing w:before="60" w:line="240" w:lineRule="auto"/>
            <w:ind w:left="720" w:firstLine="0"/>
            <w:rPr/>
          </w:pPr>
          <w:r w:rsidDel="00000000" w:rsidR="00000000" w:rsidRPr="00000000">
            <w:fldChar w:fldCharType="begin"/>
            <w:instrText xml:space="preserve"> TOC \h \u \z \t "Heading 1,1,Heading 2,2,Heading 3,3,Heading 4,4,Heading 5,5,Heading 6,6,"</w:instrText>
            <w:fldChar w:fldCharType="separate"/>
          </w:r>
          <w:hyperlink w:anchor="_reh6avf6874t">
            <w:r w:rsidDel="00000000" w:rsidR="00000000" w:rsidRPr="00000000">
              <w:rPr>
                <w:rtl w:val="0"/>
              </w:rPr>
              <w:t xml:space="preserve">Introduction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rPr>
              <w:b w:val="1"/>
              <w:bCs w:val="1"/>
            </w:rPr>
          </w:pPr>
          <w:hyperlink w:anchor="_ids78yo9ym4e">
            <w:r w:rsidDel="00000000" w:rsidR="00000000" w:rsidRPr="00000000">
              <w:rPr>
                <w:b w:val="1"/>
                <w:bCs w:val="1"/>
                <w:rtl w:val="0"/>
              </w:rPr>
              <w:t xml:space="preserve">Partie 1 : Fondations et Rôle du Centre de Services (Service Desk)</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360" w:firstLine="0"/>
            <w:rPr/>
          </w:pPr>
          <w:hyperlink w:anchor="_3syzkrh7sg7v">
            <w:r w:rsidDel="00000000" w:rsidR="00000000" w:rsidRPr="00000000">
              <w:rPr>
                <w:rtl w:val="0"/>
              </w:rPr>
              <w:t xml:space="preserve">Quelques notions à connaître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720" w:firstLine="0"/>
            <w:rPr/>
          </w:pPr>
          <w:hyperlink w:anchor="_eqx9o2m4sknm">
            <w:r w:rsidDel="00000000" w:rsidR="00000000" w:rsidRPr="00000000">
              <w:rPr>
                <w:rtl w:val="0"/>
              </w:rPr>
              <w:t xml:space="preserve">1. Qu'est-ce que ITIL ?</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720" w:firstLine="0"/>
            <w:rPr/>
          </w:pPr>
          <w:hyperlink w:anchor="_dpr2npq9dbvt">
            <w:r w:rsidDel="00000000" w:rsidR="00000000" w:rsidRPr="00000000">
              <w:rPr>
                <w:rtl w:val="0"/>
              </w:rPr>
              <w:t xml:space="preserve">2. Qu'est-ce que GLPI ?</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720" w:firstLine="0"/>
            <w:rPr/>
          </w:pPr>
          <w:hyperlink w:anchor="_y9o2enw9n3pa">
            <w:r w:rsidDel="00000000" w:rsidR="00000000" w:rsidRPr="00000000">
              <w:rPr>
                <w:rtl w:val="0"/>
              </w:rPr>
              <w:t xml:space="preserve">3. La distinction Incident / Problème</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360" w:firstLine="0"/>
            <w:rPr/>
          </w:pPr>
          <w:hyperlink w:anchor="_vlhbpptnge05">
            <w:r w:rsidDel="00000000" w:rsidR="00000000" w:rsidRPr="00000000">
              <w:rPr>
                <w:rtl w:val="0"/>
              </w:rPr>
              <w:t xml:space="preserve">Le cycle de vie d'un ticket dans GLPI</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rPr>
              <w:b w:val="1"/>
              <w:bCs w:val="1"/>
            </w:rPr>
          </w:pPr>
          <w:hyperlink w:anchor="_mad8fldr2gif">
            <w:r w:rsidDel="00000000" w:rsidR="00000000" w:rsidRPr="00000000">
              <w:rPr>
                <w:b w:val="1"/>
                <w:bCs w:val="1"/>
                <w:rtl w:val="0"/>
              </w:rPr>
              <w:t xml:space="preserve">Partie 2 : Pilotage et résolution des incidents dans GLPI</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720" w:firstLine="0"/>
            <w:rPr/>
          </w:pPr>
          <w:hyperlink w:anchor="_xqchsdskac7q">
            <w:r w:rsidDel="00000000" w:rsidR="00000000" w:rsidRPr="00000000">
              <w:rPr>
                <w:rtl w:val="0"/>
              </w:rPr>
              <w:t xml:space="preserve">1. Définir la priorité de traitement (La Matrice ITIL)</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1080" w:firstLine="0"/>
            <w:rPr/>
          </w:pPr>
          <w:hyperlink w:anchor="_mkulz1o8i8ac">
            <w:r w:rsidDel="00000000" w:rsidR="00000000" w:rsidRPr="00000000">
              <w:rPr>
                <w:rtl w:val="0"/>
              </w:rPr>
              <w:t xml:space="preserve">La prise en compte du demandeur (VIP &amp; VOP)</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720" w:firstLine="0"/>
            <w:rPr/>
          </w:pPr>
          <w:hyperlink w:anchor="_uiofaa2wzybf">
            <w:r w:rsidDel="00000000" w:rsidR="00000000" w:rsidRPr="00000000">
              <w:rPr>
                <w:rtl w:val="0"/>
              </w:rPr>
              <w:t xml:space="preserve">2. Créer et qualifier un ticket d'incident dans GLPI</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720" w:firstLine="0"/>
            <w:rPr/>
          </w:pPr>
          <w:hyperlink w:anchor="_ahx0vgh12wjs">
            <w:r w:rsidDel="00000000" w:rsidR="00000000" w:rsidRPr="00000000">
              <w:rPr>
                <w:rtl w:val="0"/>
              </w:rPr>
              <w:t xml:space="preserve">3. Traitement du ticket d’incident</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720" w:firstLine="0"/>
            <w:rPr/>
          </w:pPr>
          <w:hyperlink w:anchor="_axar5oseiq0y">
            <w:r w:rsidDel="00000000" w:rsidR="00000000" w:rsidRPr="00000000">
              <w:rPr>
                <w:rtl w:val="0"/>
              </w:rPr>
              <w:t xml:space="preserve">4. L'escalade d'un ticket (Niveau 1, 2, 3)</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rPr>
              <w:b w:val="1"/>
              <w:bCs w:val="1"/>
            </w:rPr>
          </w:pPr>
          <w:hyperlink w:anchor="_d3e38ere6hjk">
            <w:r w:rsidDel="00000000" w:rsidR="00000000" w:rsidRPr="00000000">
              <w:rPr>
                <w:b w:val="1"/>
                <w:bCs w:val="1"/>
                <w:rtl w:val="0"/>
              </w:rPr>
              <w:t xml:space="preserve">Partie 3: : La gestion des problèmes (Problem Management)</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720" w:firstLine="0"/>
            <w:rPr/>
          </w:pPr>
          <w:hyperlink w:anchor="_lthbr0ix8l0a">
            <w:r w:rsidDel="00000000" w:rsidR="00000000" w:rsidRPr="00000000">
              <w:rPr>
                <w:rtl w:val="0"/>
              </w:rPr>
              <w:t xml:space="preserve">1. Création et qualification d'un ticket "Problème"</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720" w:firstLine="0"/>
            <w:rPr/>
          </w:pPr>
          <w:hyperlink w:anchor="_cuzxhp3uy824">
            <w:r w:rsidDel="00000000" w:rsidR="00000000" w:rsidRPr="00000000">
              <w:rPr>
                <w:rtl w:val="0"/>
              </w:rPr>
              <w:t xml:space="preserve">3. Clôturez le ticket problème et documentez sa résolution</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rPr>
              <w:b w:val="1"/>
              <w:bCs w:val="1"/>
            </w:rPr>
          </w:pPr>
          <w:hyperlink w:anchor="_qps5v8qzh49m">
            <w:r w:rsidDel="00000000" w:rsidR="00000000" w:rsidRPr="00000000">
              <w:rPr>
                <w:b w:val="1"/>
                <w:bCs w:val="1"/>
                <w:rtl w:val="0"/>
              </w:rPr>
              <w:t xml:space="preserve">Partie 4 : la Gestion des Changements (Change Management) avec ITIL et GLPI</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720" w:firstLine="0"/>
            <w:rPr/>
          </w:pPr>
          <w:hyperlink w:anchor="_mp9hw4sogepo">
            <w:r w:rsidDel="00000000" w:rsidR="00000000" w:rsidRPr="00000000">
              <w:rPr>
                <w:rtl w:val="0"/>
              </w:rPr>
              <w:t xml:space="preserve">Définition d'un Changement (selon ITIL)</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720" w:firstLine="0"/>
            <w:rPr/>
          </w:pPr>
          <w:hyperlink w:anchor="_qc8h1btkw4tm">
            <w:r w:rsidDel="00000000" w:rsidR="00000000" w:rsidRPr="00000000">
              <w:rPr>
                <w:rtl w:val="0"/>
              </w:rPr>
              <w:t xml:space="preserve">1. Création et qualification de la demande de changement (RFC)</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720" w:firstLine="0"/>
            <w:rPr/>
          </w:pPr>
          <w:hyperlink w:anchor="_8dlhf9jfpy49">
            <w:r w:rsidDel="00000000" w:rsidR="00000000" w:rsidRPr="00000000">
              <w:rPr>
                <w:rtl w:val="0"/>
              </w:rPr>
              <w:t xml:space="preserve">2. Analyse d'impact et planification du changement</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720" w:firstLine="0"/>
            <w:rPr/>
          </w:pPr>
          <w:hyperlink w:anchor="_6jqexg2bupm8">
            <w:r w:rsidDel="00000000" w:rsidR="00000000" w:rsidRPr="00000000">
              <w:rPr>
                <w:rtl w:val="0"/>
              </w:rPr>
              <w:t xml:space="preserve">3. Exécution, documentation et clôture du changement</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720" w:firstLine="0"/>
            <w:rPr/>
          </w:pPr>
          <w:hyperlink w:anchor="_r2um65jz0bn2">
            <w:r w:rsidDel="00000000" w:rsidR="00000000" w:rsidRPr="00000000">
              <w:rPr>
                <w:rtl w:val="0"/>
              </w:rPr>
              <w:t xml:space="preserve">Conclusion</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keepNext w:val="0"/>
        <w:keepLines w:val="0"/>
        <w:spacing w:after="80" w:lineRule="auto"/>
        <w:rPr/>
      </w:pPr>
      <w:bookmarkStart w:colFirst="0" w:colLast="0" w:name="_yeshn12s038w" w:id="5"/>
      <w:bookmarkEnd w:id="5"/>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reh6avf6874t" w:id="6"/>
      <w:bookmarkEnd w:id="6"/>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47">
      <w:pPr>
        <w:spacing w:after="240" w:before="240" w:lineRule="auto"/>
        <w:rPr/>
      </w:pPr>
      <w:r w:rsidDel="00000000" w:rsidR="00000000" w:rsidRPr="00000000">
        <w:rPr>
          <w:rtl w:val="0"/>
        </w:rPr>
        <w:t xml:space="preserve">Aujourd'hui, un support informatique performant est indispensable au bon fonctionnement d'une entreprise. Pour structurer cette assistance et ne pas agir uniquement dans l'urgence, les professionnels s'appuient sur des méthodes reconnues comme ITIL, couplées à des outils de gestion de tickets comme GLPI.</w:t>
      </w:r>
    </w:p>
    <w:p w:rsidR="00000000" w:rsidDel="00000000" w:rsidP="00000000" w:rsidRDefault="00000000" w:rsidRPr="00000000" w14:paraId="00000048">
      <w:pPr>
        <w:spacing w:after="240" w:before="240" w:lineRule="auto"/>
        <w:rPr/>
      </w:pPr>
      <w:r w:rsidDel="00000000" w:rsidR="00000000" w:rsidRPr="00000000">
        <w:rPr>
          <w:rtl w:val="0"/>
        </w:rPr>
        <w:t xml:space="preserve">Ce rapport a pour objectif de présenter concrètement l'organisation et les missions d'un Centre de services à travers ce logiciel.</w:t>
      </w:r>
    </w:p>
    <w:p w:rsidR="00000000" w:rsidDel="00000000" w:rsidP="00000000" w:rsidRDefault="00000000" w:rsidRPr="00000000" w14:paraId="00000049">
      <w:pPr>
        <w:spacing w:after="240" w:before="240" w:lineRule="auto"/>
        <w:rPr/>
      </w:pPr>
      <w:r w:rsidDel="00000000" w:rsidR="00000000" w:rsidRPr="00000000">
        <w:rPr>
          <w:rtl w:val="0"/>
        </w:rPr>
        <w:t xml:space="preserve">Pour bien comprendre comment une demande est traitée de A à Z, nous commencerons par définir le rôle central du Centre de services et le parcours classique d'un ticket. Ensuite, nous mettrons en pratique les trois grands piliers de l'assistance technique : d'abord la </w:t>
      </w:r>
      <w:r w:rsidDel="00000000" w:rsidR="00000000" w:rsidRPr="00000000">
        <w:rPr>
          <w:b w:val="1"/>
          <w:bCs w:val="1"/>
          <w:rtl w:val="0"/>
        </w:rPr>
        <w:t xml:space="preserve">gestion des incidents</w:t>
      </w:r>
      <w:r w:rsidDel="00000000" w:rsidR="00000000" w:rsidRPr="00000000">
        <w:rPr>
          <w:rtl w:val="0"/>
        </w:rPr>
        <w:t xml:space="preserve"> pour dépanner les utilisateurs au quotidien, puis la </w:t>
      </w:r>
      <w:r w:rsidDel="00000000" w:rsidR="00000000" w:rsidRPr="00000000">
        <w:rPr>
          <w:b w:val="1"/>
          <w:bCs w:val="1"/>
          <w:rtl w:val="0"/>
        </w:rPr>
        <w:t xml:space="preserve">gestion des problèmes</w:t>
      </w:r>
      <w:r w:rsidDel="00000000" w:rsidR="00000000" w:rsidRPr="00000000">
        <w:rPr>
          <w:rtl w:val="0"/>
        </w:rPr>
        <w:t xml:space="preserve"> pour enquêter sur les pannes récurrentes, et enfin la </w:t>
      </w:r>
      <w:r w:rsidDel="00000000" w:rsidR="00000000" w:rsidRPr="00000000">
        <w:rPr>
          <w:b w:val="1"/>
          <w:bCs w:val="1"/>
          <w:rtl w:val="0"/>
        </w:rPr>
        <w:t xml:space="preserve">gestion des changements</w:t>
      </w:r>
      <w:r w:rsidDel="00000000" w:rsidR="00000000" w:rsidRPr="00000000">
        <w:rPr>
          <w:rtl w:val="0"/>
        </w:rPr>
        <w:t xml:space="preserve"> pour faire évoluer le matériel en toute sécurité</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pStyle w:val="Heading1"/>
        <w:keepNext w:val="0"/>
        <w:keepLines w:val="0"/>
        <w:spacing w:after="80" w:lineRule="auto"/>
        <w:rPr/>
      </w:pPr>
      <w:bookmarkStart w:colFirst="0" w:colLast="0" w:name="_ids78yo9ym4e" w:id="7"/>
      <w:bookmarkEnd w:id="7"/>
      <w:r w:rsidDel="00000000" w:rsidR="00000000" w:rsidRPr="00000000">
        <w:rPr>
          <w:rtl w:val="0"/>
        </w:rPr>
        <w:t xml:space="preserve">Partie 1 : Fondations et Rôle du Centre de Services (Service Desk)</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3syzkrh7sg7v" w:id="8"/>
      <w:bookmarkEnd w:id="8"/>
      <w:r w:rsidDel="00000000" w:rsidR="00000000" w:rsidRPr="00000000">
        <w:rPr>
          <w:b w:val="1"/>
          <w:bCs w:val="1"/>
          <w:sz w:val="34"/>
          <w:szCs w:val="34"/>
          <w:rtl w:val="0"/>
        </w:rPr>
        <w:t xml:space="preserve"> Quelques notions à connaître</w:t>
      </w:r>
    </w:p>
    <w:p w:rsidR="00000000" w:rsidDel="00000000" w:rsidP="00000000" w:rsidRDefault="00000000" w:rsidRPr="00000000" w14:paraId="0000004E">
      <w:pPr>
        <w:spacing w:after="240" w:before="240" w:lineRule="auto"/>
        <w:rPr/>
      </w:pPr>
      <w:r w:rsidDel="00000000" w:rsidR="00000000" w:rsidRPr="00000000">
        <w:rPr>
          <w:rtl w:val="0"/>
        </w:rPr>
        <w:t xml:space="preserve">Pour appréhender la gestion du support, il est nécessaire de définir le cadre théorique (ITIL) et l'outil technique (GLPI).</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eqx9o2m4sknm" w:id="9"/>
      <w:bookmarkEnd w:id="9"/>
      <w:r w:rsidDel="00000000" w:rsidR="00000000" w:rsidRPr="00000000">
        <w:rPr>
          <w:b w:val="1"/>
          <w:bCs w:val="1"/>
          <w:color w:val="000000"/>
          <w:sz w:val="26"/>
          <w:szCs w:val="26"/>
          <w:rtl w:val="0"/>
        </w:rPr>
        <w:t xml:space="preserve">1. Qu'est-ce que ITIL ?</w:t>
      </w:r>
    </w:p>
    <w:p w:rsidR="00000000" w:rsidDel="00000000" w:rsidP="00000000" w:rsidRDefault="00000000" w:rsidRPr="00000000" w14:paraId="00000050">
      <w:pPr>
        <w:numPr>
          <w:ilvl w:val="0"/>
          <w:numId w:val="13"/>
        </w:numPr>
        <w:spacing w:after="0" w:afterAutospacing="0" w:before="240" w:lineRule="auto"/>
        <w:ind w:left="720" w:hanging="360"/>
      </w:pPr>
      <w:r w:rsidDel="00000000" w:rsidR="00000000" w:rsidRPr="00000000">
        <w:rPr>
          <w:b w:val="1"/>
          <w:bCs w:val="1"/>
          <w:rtl w:val="0"/>
        </w:rPr>
        <w:t xml:space="preserve">Définition :</w:t>
      </w:r>
      <w:r w:rsidDel="00000000" w:rsidR="00000000" w:rsidRPr="00000000">
        <w:rPr>
          <w:rtl w:val="0"/>
        </w:rPr>
        <w:t xml:space="preserve"> ITIL signifie </w:t>
      </w:r>
      <w:r w:rsidDel="00000000" w:rsidR="00000000" w:rsidRPr="00000000">
        <w:rPr>
          <w:i w:val="1"/>
          <w:iCs w:val="1"/>
          <w:rtl w:val="0"/>
        </w:rPr>
        <w:t xml:space="preserve">Information Technology Infrastructure Library</w:t>
      </w:r>
      <w:r w:rsidDel="00000000" w:rsidR="00000000" w:rsidRPr="00000000">
        <w:rPr>
          <w:rtl w:val="0"/>
        </w:rPr>
        <w:t xml:space="preserve">. C'est un référentiel international de </w:t>
      </w:r>
      <w:r w:rsidDel="00000000" w:rsidR="00000000" w:rsidRPr="00000000">
        <w:rPr>
          <w:b w:val="1"/>
          <w:bCs w:val="1"/>
          <w:rtl w:val="0"/>
        </w:rPr>
        <w:t xml:space="preserve">bonnes pratiques</w:t>
      </w:r>
      <w:r w:rsidDel="00000000" w:rsidR="00000000" w:rsidRPr="00000000">
        <w:rPr>
          <w:rtl w:val="0"/>
        </w:rPr>
        <w:t xml:space="preserve"> pour le management des services informatiques.</w:t>
      </w:r>
    </w:p>
    <w:p w:rsidR="00000000" w:rsidDel="00000000" w:rsidP="00000000" w:rsidRDefault="00000000" w:rsidRPr="00000000" w14:paraId="00000051">
      <w:pPr>
        <w:numPr>
          <w:ilvl w:val="0"/>
          <w:numId w:val="13"/>
        </w:numPr>
        <w:spacing w:after="240" w:before="0" w:beforeAutospacing="0" w:lineRule="auto"/>
        <w:ind w:left="720" w:hanging="360"/>
      </w:pPr>
      <w:r w:rsidDel="00000000" w:rsidR="00000000" w:rsidRPr="00000000">
        <w:rPr>
          <w:b w:val="1"/>
          <w:bCs w:val="1"/>
          <w:rtl w:val="0"/>
        </w:rPr>
        <w:t xml:space="preserve">Objectif :</w:t>
      </w:r>
      <w:r w:rsidDel="00000000" w:rsidR="00000000" w:rsidRPr="00000000">
        <w:rPr>
          <w:rtl w:val="0"/>
        </w:rPr>
        <w:t xml:space="preserve"> Il ne s'agit pas de règles rigides, mais de recommandations pour assurer une gestion du Système d'Information (SI) performante et alignée sur les besoins des utilisateurs et de l'entreprise.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dpr2npq9dbvt" w:id="10"/>
      <w:bookmarkEnd w:id="10"/>
      <w:r w:rsidDel="00000000" w:rsidR="00000000" w:rsidRPr="00000000">
        <w:rPr>
          <w:b w:val="1"/>
          <w:bCs w:val="1"/>
          <w:color w:val="000000"/>
          <w:sz w:val="26"/>
          <w:szCs w:val="26"/>
          <w:rtl w:val="0"/>
        </w:rPr>
        <w:t xml:space="preserve">2. Qu'est-ce que GLPI ?</w:t>
      </w:r>
    </w:p>
    <w:p w:rsidR="00000000" w:rsidDel="00000000" w:rsidP="00000000" w:rsidRDefault="00000000" w:rsidRPr="00000000" w14:paraId="00000053">
      <w:pPr>
        <w:numPr>
          <w:ilvl w:val="0"/>
          <w:numId w:val="11"/>
        </w:numPr>
        <w:spacing w:after="0" w:afterAutospacing="0" w:before="240" w:lineRule="auto"/>
        <w:ind w:left="720" w:hanging="360"/>
      </w:pPr>
      <w:r w:rsidDel="00000000" w:rsidR="00000000" w:rsidRPr="00000000">
        <w:rPr>
          <w:b w:val="1"/>
          <w:bCs w:val="1"/>
          <w:rtl w:val="0"/>
        </w:rPr>
        <w:t xml:space="preserve">Définition :</w:t>
      </w:r>
      <w:r w:rsidDel="00000000" w:rsidR="00000000" w:rsidRPr="00000000">
        <w:rPr>
          <w:rtl w:val="0"/>
        </w:rPr>
        <w:t xml:space="preserve"> GLPI (</w:t>
      </w:r>
      <w:r w:rsidDel="00000000" w:rsidR="00000000" w:rsidRPr="00000000">
        <w:rPr>
          <w:i w:val="1"/>
          <w:iCs w:val="1"/>
          <w:rtl w:val="0"/>
        </w:rPr>
        <w:t xml:space="preserve">Gestionnaire Libre de Parc Informatique</w:t>
      </w:r>
      <w:r w:rsidDel="00000000" w:rsidR="00000000" w:rsidRPr="00000000">
        <w:rPr>
          <w:rtl w:val="0"/>
        </w:rPr>
        <w:t xml:space="preserve">) est une solution </w:t>
      </w:r>
      <w:r w:rsidDel="00000000" w:rsidR="00000000" w:rsidRPr="00000000">
        <w:rPr>
          <w:b w:val="1"/>
          <w:bCs w:val="1"/>
          <w:rtl w:val="0"/>
        </w:rPr>
        <w:t xml:space="preserve">ITSM</w:t>
      </w:r>
      <w:r w:rsidDel="00000000" w:rsidR="00000000" w:rsidRPr="00000000">
        <w:rPr>
          <w:rtl w:val="0"/>
        </w:rPr>
        <w:t xml:space="preserve"> (</w:t>
      </w:r>
      <w:r w:rsidDel="00000000" w:rsidR="00000000" w:rsidRPr="00000000">
        <w:rPr>
          <w:i w:val="1"/>
          <w:iCs w:val="1"/>
          <w:rtl w:val="0"/>
        </w:rPr>
        <w:t xml:space="preserve">IT Service Management</w:t>
      </w:r>
      <w:r w:rsidDel="00000000" w:rsidR="00000000" w:rsidRPr="00000000">
        <w:rPr>
          <w:rtl w:val="0"/>
        </w:rPr>
        <w:t xml:space="preserve">) en Open Source.</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b w:val="1"/>
          <w:bCs w:val="1"/>
          <w:rtl w:val="0"/>
        </w:rPr>
        <w:t xml:space="preserve">Fonctionnalités :</w:t>
      </w:r>
      <w:r w:rsidDel="00000000" w:rsidR="00000000" w:rsidRPr="00000000">
        <w:rPr>
          <w:rtl w:val="0"/>
        </w:rPr>
        <w:t xml:space="preserve"> Il permet de centraliser la gestion informatique. Ses deux piliers principaux sont :</w:t>
      </w:r>
    </w:p>
    <w:p w:rsidR="00000000" w:rsidDel="00000000" w:rsidP="00000000" w:rsidRDefault="00000000" w:rsidRPr="00000000" w14:paraId="00000055">
      <w:pPr>
        <w:numPr>
          <w:ilvl w:val="1"/>
          <w:numId w:val="11"/>
        </w:numPr>
        <w:spacing w:after="0" w:afterAutospacing="0" w:before="0" w:beforeAutospacing="0" w:lineRule="auto"/>
        <w:ind w:left="1440" w:hanging="360"/>
      </w:pPr>
      <w:r w:rsidDel="00000000" w:rsidR="00000000" w:rsidRPr="00000000">
        <w:rPr>
          <w:rtl w:val="0"/>
        </w:rPr>
        <w:t xml:space="preserve">La gestion de parc (inventaire matériel et logiciel).</w:t>
      </w:r>
    </w:p>
    <w:p w:rsidR="00000000" w:rsidDel="00000000" w:rsidP="00000000" w:rsidRDefault="00000000" w:rsidRPr="00000000" w14:paraId="00000056">
      <w:pPr>
        <w:numPr>
          <w:ilvl w:val="1"/>
          <w:numId w:val="11"/>
        </w:numPr>
        <w:spacing w:after="240" w:before="0" w:beforeAutospacing="0" w:lineRule="auto"/>
        <w:ind w:left="1440" w:hanging="360"/>
      </w:pPr>
      <w:r w:rsidDel="00000000" w:rsidR="00000000" w:rsidRPr="00000000">
        <w:rPr>
          <w:rtl w:val="0"/>
        </w:rPr>
        <w:t xml:space="preserve">Le Service Desk (suivi des tickets et assistance utilisateurs).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y9o2enw9n3pa" w:id="11"/>
      <w:bookmarkEnd w:id="11"/>
      <w:r w:rsidDel="00000000" w:rsidR="00000000" w:rsidRPr="00000000">
        <w:rPr>
          <w:b w:val="1"/>
          <w:bCs w:val="1"/>
          <w:color w:val="000000"/>
          <w:sz w:val="26"/>
          <w:szCs w:val="26"/>
          <w:rtl w:val="0"/>
        </w:rPr>
        <w:t xml:space="preserve">3. La distinction Incident / Problème</w:t>
      </w:r>
    </w:p>
    <w:p w:rsidR="00000000" w:rsidDel="00000000" w:rsidP="00000000" w:rsidRDefault="00000000" w:rsidRPr="00000000" w14:paraId="00000058">
      <w:pPr>
        <w:spacing w:after="240" w:before="240" w:lineRule="auto"/>
        <w:rPr/>
      </w:pPr>
      <w:r w:rsidDel="00000000" w:rsidR="00000000" w:rsidRPr="00000000">
        <w:rPr>
          <w:rtl w:val="0"/>
        </w:rPr>
        <w:t xml:space="preserve">C'est la notion fondamentale pour utiliser GLPI correctement :</w:t>
      </w:r>
    </w:p>
    <w:p w:rsidR="00000000" w:rsidDel="00000000" w:rsidP="00000000" w:rsidRDefault="00000000" w:rsidRPr="00000000" w14:paraId="00000059">
      <w:pPr>
        <w:numPr>
          <w:ilvl w:val="0"/>
          <w:numId w:val="19"/>
        </w:numPr>
        <w:spacing w:after="240" w:before="240" w:lineRule="auto"/>
        <w:ind w:left="720" w:hanging="360"/>
      </w:pPr>
      <w:r w:rsidDel="00000000" w:rsidR="00000000" w:rsidRPr="00000000">
        <w:rPr>
          <w:b w:val="1"/>
          <w:bCs w:val="1"/>
          <w:rtl w:val="0"/>
        </w:rPr>
        <w:t xml:space="preserve">L'Incident (Le constat)</w:t>
      </w:r>
    </w:p>
    <w:p w:rsidR="00000000" w:rsidDel="00000000" w:rsidP="00000000" w:rsidRDefault="00000000" w:rsidRPr="00000000" w14:paraId="0000005A">
      <w:pPr>
        <w:spacing w:after="240" w:before="240" w:lineRule="auto"/>
        <w:ind w:left="1440" w:firstLine="0"/>
        <w:rPr/>
      </w:pPr>
      <w:r w:rsidDel="00000000" w:rsidR="00000000" w:rsidRPr="00000000">
        <w:rPr>
          <w:b w:val="1"/>
          <w:bCs w:val="1"/>
          <w:rtl w:val="0"/>
        </w:rPr>
        <w:t xml:space="preserve">Définition :</w:t>
      </w:r>
      <w:r w:rsidDel="00000000" w:rsidR="00000000" w:rsidRPr="00000000">
        <w:rPr>
          <w:rtl w:val="0"/>
        </w:rPr>
        <w:t xml:space="preserve"> Correspond à un comportement anormal d’un composant du SI ou une interruption de service.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Exemples :</w:t>
      </w:r>
      <w:r w:rsidDel="00000000" w:rsidR="00000000" w:rsidRPr="00000000">
        <w:rPr>
          <w:rtl w:val="0"/>
        </w:rPr>
        <w:t xml:space="preserve"> dysfonctionnement matériel, bug logiciel, coupure réseau.</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But :</w:t>
      </w:r>
      <w:r w:rsidDel="00000000" w:rsidR="00000000" w:rsidRPr="00000000">
        <w:rPr>
          <w:rtl w:val="0"/>
        </w:rPr>
        <w:t xml:space="preserve"> Rétablir le service le plus vite possible ("Remise en route").</w:t>
      </w:r>
    </w:p>
    <w:p w:rsidR="00000000" w:rsidDel="00000000" w:rsidP="00000000" w:rsidRDefault="00000000" w:rsidRPr="00000000" w14:paraId="0000005D">
      <w:pPr>
        <w:numPr>
          <w:ilvl w:val="0"/>
          <w:numId w:val="19"/>
        </w:numPr>
        <w:spacing w:after="240" w:before="240" w:lineRule="auto"/>
        <w:ind w:left="720" w:hanging="360"/>
      </w:pPr>
      <w:r w:rsidDel="00000000" w:rsidR="00000000" w:rsidRPr="00000000">
        <w:rPr>
          <w:b w:val="1"/>
          <w:bCs w:val="1"/>
          <w:rtl w:val="0"/>
        </w:rPr>
        <w:t xml:space="preserve">Le Problème (La cause)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Définition :</w:t>
      </w:r>
      <w:r w:rsidDel="00000000" w:rsidR="00000000" w:rsidRPr="00000000">
        <w:rPr>
          <w:rtl w:val="0"/>
        </w:rPr>
        <w:t xml:space="preserve"> Il s'agit de la cause profonde (souvent inconnue au départ) d'un ou plusieurs incidents. On crée généralement un ticket "Problème" lorsqu'un incident se répète souvent.</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But :</w:t>
      </w:r>
      <w:r w:rsidDel="00000000" w:rsidR="00000000" w:rsidRPr="00000000">
        <w:rPr>
          <w:rtl w:val="0"/>
        </w:rPr>
        <w:t xml:space="preserve"> Identifier la cause racine et la corriger définitivement pour que l'incident ne se reproduise plus.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pStyle w:val="Heading2"/>
        <w:spacing w:after="240" w:before="240" w:lineRule="auto"/>
        <w:rPr/>
      </w:pPr>
      <w:bookmarkStart w:colFirst="0" w:colLast="0" w:name="_vlhbpptnge05" w:id="12"/>
      <w:bookmarkEnd w:id="12"/>
      <w:r w:rsidDel="00000000" w:rsidR="00000000" w:rsidRPr="00000000">
        <w:rPr>
          <w:b w:val="1"/>
          <w:bCs w:val="1"/>
          <w:rtl w:val="0"/>
        </w:rPr>
        <w:t xml:space="preserve">Le cycle de vie d'un ticket dans GLPI</w:t>
      </w: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Une fois créé, un ticket ne reste pas figé. Il suit un parcours structuré en 6 étapes clés, allant de son enregistrement jusqu'à sa clôture définitive.</w:t>
      </w:r>
    </w:p>
    <w:p w:rsidR="00000000" w:rsidDel="00000000" w:rsidP="00000000" w:rsidRDefault="00000000" w:rsidRPr="00000000" w14:paraId="0000006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1993900"/>
            <wp:effectExtent b="0" l="0" r="0" t="0"/>
            <wp:wrapNone/>
            <wp:docPr id="1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1993900"/>
                    </a:xfrm>
                    <a:prstGeom prst="rect"/>
                    <a:ln/>
                  </pic:spPr>
                </pic:pic>
              </a:graphicData>
            </a:graphic>
          </wp:anchor>
        </w:drawing>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t xml:space="preserve">Cycle de vie d'un ticket dans GLPI</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Pour assurer un suivi rigoureux, chaque étape de ce processus métier est associée à un </w:t>
      </w:r>
      <w:r w:rsidDel="00000000" w:rsidR="00000000" w:rsidRPr="00000000">
        <w:rPr>
          <w:b w:val="1"/>
          <w:bCs w:val="1"/>
          <w:rtl w:val="0"/>
        </w:rPr>
        <w:t xml:space="preserve">statut technique</w:t>
      </w:r>
      <w:r w:rsidDel="00000000" w:rsidR="00000000" w:rsidRPr="00000000">
        <w:rPr>
          <w:rtl w:val="0"/>
        </w:rPr>
        <w:t xml:space="preserve"> précis dans l'interface de GLPI</w:t>
      </w:r>
    </w:p>
    <w:p w:rsidR="00000000" w:rsidDel="00000000" w:rsidP="00000000" w:rsidRDefault="00000000" w:rsidRPr="00000000" w14:paraId="00000070">
      <w:pPr>
        <w:rPr/>
      </w:pPr>
      <w:r w:rsidDel="00000000" w:rsidR="00000000" w:rsidRPr="00000000">
        <w:rPr>
          <w:rtl w:val="0"/>
        </w:rPr>
        <w:t xml:space="preserve">Voici le détail de ce cycle de vie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1"/>
        <w:tblW w:w="9025.511811023624" w:type="dxa"/>
        <w:jc w:val="left"/>
        <w:tblLayout w:type="fixed"/>
        <w:tblLook w:val="0600"/>
      </w:tblPr>
      <w:tblGrid>
        <w:gridCol w:w="2015.0415777467072"/>
        <w:gridCol w:w="4348.740893369638"/>
        <w:gridCol w:w="2661.7293399072782"/>
        <w:tblGridChange w:id="0">
          <w:tblGrid>
            <w:gridCol w:w="2015.0415777467072"/>
            <w:gridCol w:w="4348.740893369638"/>
            <w:gridCol w:w="2661.7293399072782"/>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spacing w:after="480" w:lineRule="auto"/>
              <w:rPr/>
            </w:pPr>
            <w:r w:rsidDel="00000000" w:rsidR="00000000" w:rsidRPr="00000000">
              <w:rPr>
                <w:b w:val="1"/>
                <w:bCs w:val="1"/>
                <w:rtl w:val="0"/>
              </w:rPr>
              <w:t xml:space="preserve">Étape du processus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spacing w:after="480" w:lineRule="auto"/>
              <w:rPr/>
            </w:pPr>
            <w:r w:rsidDel="00000000" w:rsidR="00000000" w:rsidRPr="00000000">
              <w:rPr>
                <w:b w:val="1"/>
                <w:bCs w:val="1"/>
                <w:rtl w:val="0"/>
              </w:rPr>
              <w:t xml:space="preserve">Objectif de l'étape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spacing w:after="480" w:lineRule="auto"/>
              <w:rPr/>
            </w:pPr>
            <w:r w:rsidDel="00000000" w:rsidR="00000000" w:rsidRPr="00000000">
              <w:rPr>
                <w:b w:val="1"/>
                <w:bCs w:val="1"/>
                <w:rtl w:val="0"/>
              </w:rPr>
              <w:t xml:space="preserve">Statut dans GLPI</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spacing w:after="480" w:lineRule="auto"/>
              <w:rPr/>
            </w:pPr>
            <w:r w:rsidDel="00000000" w:rsidR="00000000" w:rsidRPr="00000000">
              <w:rPr>
                <w:b w:val="1"/>
                <w:bCs w:val="1"/>
                <w:rtl w:val="0"/>
              </w:rPr>
              <w:t xml:space="preserve">1. Enregistrement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after="480" w:lineRule="auto"/>
              <w:rPr/>
            </w:pPr>
            <w:r w:rsidDel="00000000" w:rsidR="00000000" w:rsidRPr="00000000">
              <w:rPr>
                <w:rtl w:val="0"/>
              </w:rPr>
              <w:t xml:space="preserve">Création initiale du ticket dans le système.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pacing w:after="480" w:lineRule="auto"/>
              <w:rPr/>
            </w:pPr>
            <w:r w:rsidDel="00000000" w:rsidR="00000000" w:rsidRPr="00000000">
              <w:rPr>
                <w:b w:val="1"/>
                <w:bCs w:val="1"/>
                <w:rtl w:val="0"/>
              </w:rPr>
              <w:t xml:space="preserve">Nouveau</w:t>
            </w:r>
            <w:r w:rsidDel="00000000" w:rsidR="00000000" w:rsidRPr="00000000">
              <w:rPr>
                <w:rtl w:val="0"/>
              </w:rPr>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after="480" w:lineRule="auto"/>
              <w:rPr/>
            </w:pPr>
            <w:r w:rsidDel="00000000" w:rsidR="00000000" w:rsidRPr="00000000">
              <w:rPr>
                <w:b w:val="1"/>
                <w:bCs w:val="1"/>
                <w:rtl w:val="0"/>
              </w:rPr>
              <w:t xml:space="preserve">2. Classification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spacing w:after="480" w:lineRule="auto"/>
              <w:rPr/>
            </w:pPr>
            <w:r w:rsidDel="00000000" w:rsidR="00000000" w:rsidRPr="00000000">
              <w:rPr>
                <w:rtl w:val="0"/>
              </w:rPr>
              <w:t xml:space="preserve">Qualification de la demande : détermination de la catégorie (incident/demande), de l'impact et de l'urgence.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spacing w:after="480" w:lineRule="auto"/>
              <w:rPr>
                <w:b w:val="1"/>
                <w:bCs w:val="1"/>
              </w:rPr>
            </w:pPr>
            <w:r w:rsidDel="00000000" w:rsidR="00000000" w:rsidRPr="00000000">
              <w:rPr>
                <w:b w:val="1"/>
                <w:bCs w:val="1"/>
                <w:rtl w:val="0"/>
              </w:rPr>
              <w:t xml:space="preserve">Nouveau</w:t>
            </w:r>
          </w:p>
          <w:p w:rsidR="00000000" w:rsidDel="00000000" w:rsidP="00000000" w:rsidRDefault="00000000" w:rsidRPr="00000000" w14:paraId="0000007C">
            <w:pPr>
              <w:spacing w:after="480" w:lineRule="auto"/>
              <w:rPr/>
            </w:pPr>
            <w:r w:rsidDel="00000000" w:rsidR="00000000" w:rsidRPr="00000000">
              <w:rPr>
                <w:rtl w:val="0"/>
              </w:rPr>
            </w:r>
          </w:p>
          <w:p w:rsidR="00000000" w:rsidDel="00000000" w:rsidP="00000000" w:rsidRDefault="00000000" w:rsidRPr="00000000" w14:paraId="0000007D">
            <w:pPr>
              <w:spacing w:after="480" w:lineRule="auto"/>
              <w:rPr>
                <w:i w:val="1"/>
                <w:iCs w:val="1"/>
              </w:rPr>
            </w:pPr>
            <w:r w:rsidDel="00000000" w:rsidR="00000000" w:rsidRPr="00000000">
              <w:rPr>
                <w:i w:val="1"/>
                <w:iCs w:val="1"/>
                <w:rtl w:val="0"/>
              </w:rPr>
              <w:t xml:space="preserve">(ou </w:t>
            </w:r>
            <w:r w:rsidDel="00000000" w:rsidR="00000000" w:rsidRPr="00000000">
              <w:rPr>
                <w:b w:val="1"/>
                <w:bCs w:val="1"/>
                <w:i w:val="1"/>
                <w:iCs w:val="1"/>
                <w:rtl w:val="0"/>
              </w:rPr>
              <w:t xml:space="preserve">En attente</w:t>
            </w:r>
            <w:r w:rsidDel="00000000" w:rsidR="00000000" w:rsidRPr="00000000">
              <w:rPr>
                <w:i w:val="1"/>
                <w:iCs w:val="1"/>
                <w:rtl w:val="0"/>
              </w:rPr>
              <w:t xml:space="preserve"> si le technicien manque d'informations)</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spacing w:after="480" w:lineRule="auto"/>
              <w:rPr/>
            </w:pPr>
            <w:r w:rsidDel="00000000" w:rsidR="00000000" w:rsidRPr="00000000">
              <w:rPr>
                <w:b w:val="1"/>
                <w:bCs w:val="1"/>
                <w:rtl w:val="0"/>
              </w:rPr>
              <w:t xml:space="preserve">3. Traitement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spacing w:after="480" w:lineRule="auto"/>
              <w:rPr/>
            </w:pPr>
            <w:r w:rsidDel="00000000" w:rsidR="00000000" w:rsidRPr="00000000">
              <w:rPr>
                <w:rtl w:val="0"/>
              </w:rPr>
              <w:t xml:space="preserve">Prise en charge réelle : le ticket est attribué à la personne compétente pour résolution.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spacing w:after="480" w:lineRule="auto"/>
              <w:rPr>
                <w:b w:val="1"/>
                <w:bCs w:val="1"/>
              </w:rPr>
            </w:pPr>
            <w:r w:rsidDel="00000000" w:rsidR="00000000" w:rsidRPr="00000000">
              <w:rPr>
                <w:b w:val="1"/>
                <w:bCs w:val="1"/>
                <w:rtl w:val="0"/>
              </w:rPr>
              <w:t xml:space="preserve">En cours (attribué)</w:t>
            </w:r>
          </w:p>
          <w:p w:rsidR="00000000" w:rsidDel="00000000" w:rsidP="00000000" w:rsidRDefault="00000000" w:rsidRPr="00000000" w14:paraId="00000081">
            <w:pPr>
              <w:spacing w:after="480" w:lineRule="auto"/>
              <w:rPr/>
            </w:pPr>
            <w:r w:rsidDel="00000000" w:rsidR="00000000" w:rsidRPr="00000000">
              <w:rPr>
                <w:rtl w:val="0"/>
              </w:rPr>
            </w:r>
          </w:p>
          <w:p w:rsidR="00000000" w:rsidDel="00000000" w:rsidP="00000000" w:rsidRDefault="00000000" w:rsidRPr="00000000" w14:paraId="00000082">
            <w:pPr>
              <w:spacing w:after="480" w:lineRule="auto"/>
              <w:rPr>
                <w:i w:val="1"/>
                <w:iCs w:val="1"/>
              </w:rPr>
            </w:pPr>
            <w:r w:rsidDel="00000000" w:rsidR="00000000" w:rsidRPr="00000000">
              <w:rPr>
                <w:i w:val="1"/>
                <w:iCs w:val="1"/>
                <w:rtl w:val="0"/>
              </w:rPr>
              <w:t xml:space="preserve">(ou </w:t>
            </w:r>
            <w:r w:rsidDel="00000000" w:rsidR="00000000" w:rsidRPr="00000000">
              <w:rPr>
                <w:b w:val="1"/>
                <w:bCs w:val="1"/>
                <w:i w:val="1"/>
                <w:iCs w:val="1"/>
                <w:rtl w:val="0"/>
              </w:rPr>
              <w:t xml:space="preserve">En cours (planifié)</w:t>
            </w:r>
            <w:r w:rsidDel="00000000" w:rsidR="00000000" w:rsidRPr="00000000">
              <w:rPr>
                <w:i w:val="1"/>
                <w:iCs w:val="1"/>
                <w:rtl w:val="0"/>
              </w:rPr>
              <w:t xml:space="preserve"> si l'intervention est différée)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spacing w:after="480" w:lineRule="auto"/>
              <w:rPr/>
            </w:pPr>
            <w:r w:rsidDel="00000000" w:rsidR="00000000" w:rsidRPr="00000000">
              <w:rPr>
                <w:b w:val="1"/>
                <w:bCs w:val="1"/>
                <w:rtl w:val="0"/>
              </w:rPr>
              <w:t xml:space="preserve">4. 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spacing w:after="480" w:lineRule="auto"/>
              <w:rPr/>
            </w:pPr>
            <w:r w:rsidDel="00000000" w:rsidR="00000000" w:rsidRPr="00000000">
              <w:rPr>
                <w:rtl w:val="0"/>
              </w:rPr>
              <w:t xml:space="preserve">Le technicien estime avoir résolu le problème et propose la solution au demandeur.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spacing w:after="480" w:lineRule="auto"/>
              <w:rPr/>
            </w:pPr>
            <w:r w:rsidDel="00000000" w:rsidR="00000000" w:rsidRPr="00000000">
              <w:rPr>
                <w:b w:val="1"/>
                <w:bCs w:val="1"/>
                <w:rtl w:val="0"/>
              </w:rPr>
              <w:t xml:space="preserve">Résolu</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spacing w:after="480" w:lineRule="auto"/>
              <w:rPr/>
            </w:pPr>
            <w:r w:rsidDel="00000000" w:rsidR="00000000" w:rsidRPr="00000000">
              <w:rPr>
                <w:b w:val="1"/>
                <w:bCs w:val="1"/>
                <w:rtl w:val="0"/>
              </w:rPr>
              <w:t xml:space="preserve">5. Validation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spacing w:after="480" w:lineRule="auto"/>
              <w:rPr/>
            </w:pPr>
            <w:r w:rsidDel="00000000" w:rsidR="00000000" w:rsidRPr="00000000">
              <w:rPr>
                <w:rtl w:val="0"/>
              </w:rPr>
              <w:t xml:space="preserve">Le demandeur confirme que la solution proposée fonctionne et répond à son attente.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spacing w:after="480" w:lineRule="auto"/>
              <w:rPr/>
            </w:pPr>
            <w:r w:rsidDel="00000000" w:rsidR="00000000" w:rsidRPr="00000000">
              <w:rPr>
                <w:b w:val="1"/>
                <w:bCs w:val="1"/>
                <w:rtl w:val="0"/>
              </w:rPr>
              <w:t xml:space="preserve">Clos</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spacing w:after="480" w:lineRule="auto"/>
              <w:rPr/>
            </w:pPr>
            <w:r w:rsidDel="00000000" w:rsidR="00000000" w:rsidRPr="00000000">
              <w:rPr>
                <w:b w:val="1"/>
                <w:bCs w:val="1"/>
                <w:rtl w:val="0"/>
              </w:rPr>
              <w:t xml:space="preserve">6. Clôture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spacing w:after="480" w:lineRule="auto"/>
              <w:rPr/>
            </w:pPr>
            <w:r w:rsidDel="00000000" w:rsidR="00000000" w:rsidRPr="00000000">
              <w:rPr>
                <w:rtl w:val="0"/>
              </w:rPr>
              <w:t xml:space="preserve">Fermeture définitive du ticket (soit par validation du demandeur, soit automatiquement après un délai sans réponse).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spacing w:after="480" w:lineRule="auto"/>
              <w:rPr/>
            </w:pPr>
            <w:r w:rsidDel="00000000" w:rsidR="00000000" w:rsidRPr="00000000">
              <w:rPr>
                <w:b w:val="1"/>
                <w:bCs w:val="1"/>
                <w:rtl w:val="0"/>
              </w:rPr>
              <w:t xml:space="preserve">Clos</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bookmarkStart w:colFirst="0" w:colLast="0" w:name="_mad8fldr2gif" w:id="13"/>
      <w:bookmarkEnd w:id="13"/>
      <w:r w:rsidDel="00000000" w:rsidR="00000000" w:rsidRPr="00000000">
        <w:rPr>
          <w:rtl w:val="0"/>
        </w:rPr>
        <w:t xml:space="preserve">Partie 2 : Pilotage et résolution des incidents dans GLPI</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ind w:left="720" w:hanging="360"/>
        <w:rPr>
          <w:b w:val="1"/>
          <w:bCs w:val="1"/>
          <w:color w:val="000000"/>
          <w:sz w:val="26"/>
          <w:szCs w:val="26"/>
        </w:rPr>
      </w:pPr>
      <w:bookmarkStart w:colFirst="0" w:colLast="0" w:name="_xqchsdskac7q" w:id="14"/>
      <w:bookmarkEnd w:id="14"/>
      <w:r w:rsidDel="00000000" w:rsidR="00000000" w:rsidRPr="00000000">
        <w:rPr>
          <w:b w:val="1"/>
          <w:bCs w:val="1"/>
          <w:color w:val="000000"/>
          <w:sz w:val="26"/>
          <w:szCs w:val="26"/>
          <w:rtl w:val="0"/>
        </w:rPr>
        <w:t xml:space="preserve">1. Définir la priorité de traitement (La Matrice ITIL)</w:t>
      </w:r>
    </w:p>
    <w:p w:rsidR="00000000" w:rsidDel="00000000" w:rsidP="00000000" w:rsidRDefault="00000000" w:rsidRPr="00000000" w14:paraId="00000093">
      <w:pPr>
        <w:spacing w:after="240" w:before="240" w:lineRule="auto"/>
        <w:rPr/>
      </w:pPr>
      <w:r w:rsidDel="00000000" w:rsidR="00000000" w:rsidRPr="00000000">
        <w:rPr>
          <w:rtl w:val="0"/>
        </w:rPr>
        <w:t xml:space="preserve">Le rôle du technicien ne se limite pas à enregistrer un incident ; il doit évaluer son ordre de passage dans la file d'attente. Selon les bonnes pratiques ITIL, cette priorisation ne se base pas sur des critères techniques, mais sur des </w:t>
      </w:r>
      <w:r w:rsidDel="00000000" w:rsidR="00000000" w:rsidRPr="00000000">
        <w:rPr>
          <w:b w:val="1"/>
          <w:bCs w:val="1"/>
          <w:rtl w:val="0"/>
        </w:rPr>
        <w:t xml:space="preserve">critères métiers</w:t>
      </w:r>
      <w:r w:rsidDel="00000000" w:rsidR="00000000" w:rsidRPr="00000000">
        <w:rPr>
          <w:rtl w:val="0"/>
        </w:rPr>
        <w:t xml:space="preserve"> (l'impact sur l'activité de l'entreprise).</w:t>
      </w:r>
    </w:p>
    <w:p w:rsidR="00000000" w:rsidDel="00000000" w:rsidP="00000000" w:rsidRDefault="00000000" w:rsidRPr="00000000" w14:paraId="00000094">
      <w:pPr>
        <w:spacing w:after="240" w:before="240" w:lineRule="auto"/>
        <w:rPr/>
      </w:pPr>
      <w:r w:rsidDel="00000000" w:rsidR="00000000" w:rsidRPr="00000000">
        <w:rPr>
          <w:rtl w:val="0"/>
        </w:rPr>
        <w:t xml:space="preserve">Pour déterminer l'ordre de traitement, on applique la règle suivante :</w:t>
      </w:r>
    </w:p>
    <w:p w:rsidR="00000000" w:rsidDel="00000000" w:rsidP="00000000" w:rsidRDefault="00000000" w:rsidRPr="00000000" w14:paraId="00000095">
      <w:pPr>
        <w:spacing w:after="240" w:before="240" w:lineRule="auto"/>
        <w:ind w:left="600" w:right="600" w:firstLine="0"/>
        <w:rPr>
          <w:b w:val="1"/>
          <w:bCs w:val="1"/>
        </w:rPr>
      </w:pPr>
      <w:r w:rsidDel="00000000" w:rsidR="00000000" w:rsidRPr="00000000">
        <w:rPr>
          <w:b w:val="1"/>
          <w:bCs w:val="1"/>
          <w:rtl w:val="0"/>
        </w:rPr>
        <w:t xml:space="preserve">Priorité = Impact × Urgence</w:t>
      </w:r>
    </w:p>
    <w:p w:rsidR="00000000" w:rsidDel="00000000" w:rsidP="00000000" w:rsidRDefault="00000000" w:rsidRPr="00000000" w14:paraId="00000096">
      <w:pPr>
        <w:spacing w:after="240" w:before="240" w:lineRule="auto"/>
        <w:rPr/>
      </w:pPr>
      <w:r w:rsidDel="00000000" w:rsidR="00000000" w:rsidRPr="00000000">
        <w:rPr>
          <w:rtl w:val="0"/>
        </w:rPr>
        <w:t xml:space="preserve">Voici comment distinguer ces deux notions souvent confondues :</w:t>
      </w:r>
    </w:p>
    <w:p w:rsidR="00000000" w:rsidDel="00000000" w:rsidP="00000000" w:rsidRDefault="00000000" w:rsidRPr="00000000" w14:paraId="00000097">
      <w:pPr>
        <w:numPr>
          <w:ilvl w:val="0"/>
          <w:numId w:val="8"/>
        </w:numPr>
        <w:spacing w:after="0" w:afterAutospacing="0" w:before="240" w:lineRule="auto"/>
        <w:ind w:left="720" w:hanging="360"/>
      </w:pPr>
      <w:r w:rsidDel="00000000" w:rsidR="00000000" w:rsidRPr="00000000">
        <w:rPr>
          <w:b w:val="1"/>
          <w:bCs w:val="1"/>
          <w:rtl w:val="0"/>
        </w:rPr>
        <w:t xml:space="preserve">L'Impact (Sévérité) :</w:t>
      </w:r>
      <w:r w:rsidDel="00000000" w:rsidR="00000000" w:rsidRPr="00000000">
        <w:rPr>
          <w:rtl w:val="0"/>
        </w:rPr>
        <w:t xml:space="preserve"> </w:t>
      </w:r>
      <w:r w:rsidDel="00000000" w:rsidR="00000000" w:rsidRPr="00000000">
        <w:rPr>
          <w:i w:val="1"/>
          <w:iCs w:val="1"/>
          <w:rtl w:val="0"/>
        </w:rPr>
        <w:t xml:space="preserve">Quelle est la conséquence sur le business ?</w:t>
      </w:r>
      <w:r w:rsidDel="00000000" w:rsidR="00000000" w:rsidRPr="00000000">
        <w:rPr>
          <w:rtl w:val="0"/>
        </w:rPr>
        <w:t xml:space="preserve"> Il mesure l'effet de l'incident sur l'activité économique (perte de chiffre d'affaires, arrêt de production). Il prend aussi en compte le </w:t>
      </w:r>
      <w:r w:rsidDel="00000000" w:rsidR="00000000" w:rsidRPr="00000000">
        <w:rPr>
          <w:b w:val="1"/>
          <w:bCs w:val="1"/>
          <w:rtl w:val="0"/>
        </w:rPr>
        <w:t xml:space="preserve">nombre d'utilisateurs touchés</w:t>
      </w:r>
      <w:r w:rsidDel="00000000" w:rsidR="00000000" w:rsidRPr="00000000">
        <w:rPr>
          <w:rtl w:val="0"/>
        </w:rPr>
        <w:t xml:space="preserve"> : une panne bloquant tout un service aura un impact plus fort qu'une panne isolée.</w:t>
      </w:r>
    </w:p>
    <w:p w:rsidR="00000000" w:rsidDel="00000000" w:rsidP="00000000" w:rsidRDefault="00000000" w:rsidRPr="00000000" w14:paraId="00000098">
      <w:pPr>
        <w:numPr>
          <w:ilvl w:val="0"/>
          <w:numId w:val="8"/>
        </w:numPr>
        <w:spacing w:after="240" w:before="0" w:beforeAutospacing="0" w:lineRule="auto"/>
        <w:ind w:left="720" w:hanging="360"/>
      </w:pPr>
      <w:r w:rsidDel="00000000" w:rsidR="00000000" w:rsidRPr="00000000">
        <w:rPr>
          <w:b w:val="1"/>
          <w:bCs w:val="1"/>
          <w:rtl w:val="0"/>
        </w:rPr>
        <w:t xml:space="preserve">L'Urgence (Criticité) :</w:t>
      </w:r>
      <w:r w:rsidDel="00000000" w:rsidR="00000000" w:rsidRPr="00000000">
        <w:rPr>
          <w:rtl w:val="0"/>
        </w:rPr>
        <w:t xml:space="preserve"> </w:t>
      </w:r>
      <w:r w:rsidDel="00000000" w:rsidR="00000000" w:rsidRPr="00000000">
        <w:rPr>
          <w:i w:val="1"/>
          <w:iCs w:val="1"/>
          <w:rtl w:val="0"/>
        </w:rPr>
        <w:t xml:space="preserve">À quelle vitesse devons-nous agir ?</w:t>
      </w:r>
      <w:r w:rsidDel="00000000" w:rsidR="00000000" w:rsidRPr="00000000">
        <w:rPr>
          <w:rtl w:val="0"/>
        </w:rPr>
        <w:t xml:space="preserve"> Il s'agit du facteur temps. C'est le délai acceptable avant que l'incident n'ait des répercussions irréversibles ou très graves sur les affaires.</w:t>
      </w:r>
    </w:p>
    <w:p w:rsidR="00000000" w:rsidDel="00000000" w:rsidP="00000000" w:rsidRDefault="00000000" w:rsidRPr="00000000" w14:paraId="00000099">
      <w:pPr>
        <w:pStyle w:val="Heading4"/>
        <w:keepNext w:val="0"/>
        <w:keepLines w:val="0"/>
        <w:spacing w:after="40" w:before="240" w:lineRule="auto"/>
        <w:ind w:left="720" w:hanging="360"/>
        <w:rPr>
          <w:b w:val="1"/>
          <w:bCs w:val="1"/>
          <w:color w:val="000000"/>
          <w:sz w:val="22"/>
          <w:szCs w:val="22"/>
        </w:rPr>
      </w:pPr>
      <w:bookmarkStart w:colFirst="0" w:colLast="0" w:name="_mkulz1o8i8ac" w:id="15"/>
      <w:bookmarkEnd w:id="15"/>
      <w:r w:rsidDel="00000000" w:rsidR="00000000" w:rsidRPr="00000000">
        <w:rPr>
          <w:b w:val="1"/>
          <w:bCs w:val="1"/>
          <w:color w:val="000000"/>
          <w:sz w:val="22"/>
          <w:szCs w:val="22"/>
          <w:rtl w:val="0"/>
        </w:rPr>
        <w:t xml:space="preserve">La prise en compte du demandeur (VIP &amp; VOP)</w:t>
      </w:r>
    </w:p>
    <w:p w:rsidR="00000000" w:rsidDel="00000000" w:rsidP="00000000" w:rsidRDefault="00000000" w:rsidRPr="00000000" w14:paraId="0000009A">
      <w:pPr>
        <w:spacing w:after="240" w:before="240" w:lineRule="auto"/>
        <w:rPr/>
      </w:pPr>
      <w:r w:rsidDel="00000000" w:rsidR="00000000" w:rsidRPr="00000000">
        <w:rPr>
          <w:rtl w:val="0"/>
        </w:rPr>
        <w:t xml:space="preserve">Au-delà de l'incident lui-même, la priorité peut être ajustée selon le profil de l'utilisateur impacté :</w:t>
      </w:r>
    </w:p>
    <w:p w:rsidR="00000000" w:rsidDel="00000000" w:rsidP="00000000" w:rsidRDefault="00000000" w:rsidRPr="00000000" w14:paraId="0000009B">
      <w:pPr>
        <w:numPr>
          <w:ilvl w:val="0"/>
          <w:numId w:val="17"/>
        </w:numPr>
        <w:spacing w:after="0" w:afterAutospacing="0" w:before="240" w:lineRule="auto"/>
        <w:ind w:left="720" w:hanging="360"/>
      </w:pPr>
      <w:r w:rsidDel="00000000" w:rsidR="00000000" w:rsidRPr="00000000">
        <w:rPr>
          <w:b w:val="1"/>
          <w:bCs w:val="1"/>
          <w:rtl w:val="0"/>
        </w:rPr>
        <w:t xml:space="preserve">VIP (Very Important Person) :</w:t>
      </w:r>
      <w:r w:rsidDel="00000000" w:rsidR="00000000" w:rsidRPr="00000000">
        <w:rPr>
          <w:rtl w:val="0"/>
        </w:rPr>
        <w:t xml:space="preserve"> Il s'agit des membres de la Direction (Comex, Codir). C'est une liste statutaire établie par la Direction Générale.</w:t>
      </w:r>
    </w:p>
    <w:p w:rsidR="00000000" w:rsidDel="00000000" w:rsidP="00000000" w:rsidRDefault="00000000" w:rsidRPr="00000000" w14:paraId="0000009C">
      <w:pPr>
        <w:numPr>
          <w:ilvl w:val="0"/>
          <w:numId w:val="17"/>
        </w:numPr>
        <w:spacing w:after="240" w:before="0" w:beforeAutospacing="0" w:lineRule="auto"/>
        <w:ind w:left="720" w:hanging="360"/>
      </w:pPr>
      <w:r w:rsidDel="00000000" w:rsidR="00000000" w:rsidRPr="00000000">
        <w:rPr>
          <w:b w:val="1"/>
          <w:bCs w:val="1"/>
          <w:rtl w:val="0"/>
        </w:rPr>
        <w:t xml:space="preserve">VOP (Very Operational Person) :</w:t>
      </w:r>
      <w:r w:rsidDel="00000000" w:rsidR="00000000" w:rsidRPr="00000000">
        <w:rPr>
          <w:rtl w:val="0"/>
        </w:rPr>
        <w:t xml:space="preserve"> Il s'agit de collaborateurs occupant un poste clé à un moment critique.</w:t>
      </w:r>
    </w:p>
    <w:p w:rsidR="00000000" w:rsidDel="00000000" w:rsidP="00000000" w:rsidRDefault="00000000" w:rsidRPr="00000000" w14:paraId="0000009D">
      <w:pPr>
        <w:spacing w:after="240" w:before="240" w:lineRule="auto"/>
        <w:rPr/>
      </w:pPr>
      <w:r w:rsidDel="00000000" w:rsidR="00000000" w:rsidRPr="00000000">
        <w:rPr>
          <w:i w:val="1"/>
          <w:iCs w:val="1"/>
          <w:rtl w:val="0"/>
        </w:rPr>
        <w:t xml:space="preserve">La différence avec les VIP :</w:t>
      </w:r>
      <w:r w:rsidDel="00000000" w:rsidR="00000000" w:rsidRPr="00000000">
        <w:rPr>
          <w:rtl w:val="0"/>
        </w:rPr>
        <w:t xml:space="preserve"> Le statut VOP est souvent lié à la </w:t>
      </w:r>
      <w:r w:rsidDel="00000000" w:rsidR="00000000" w:rsidRPr="00000000">
        <w:rPr>
          <w:b w:val="1"/>
          <w:bCs w:val="1"/>
          <w:rtl w:val="0"/>
        </w:rPr>
        <w:t xml:space="preserve">temporalité</w:t>
      </w:r>
      <w:r w:rsidDel="00000000" w:rsidR="00000000" w:rsidRPr="00000000">
        <w:rPr>
          <w:rtl w:val="0"/>
        </w:rPr>
        <w:t xml:space="preserve"> ou à la </w:t>
      </w:r>
      <w:r w:rsidDel="00000000" w:rsidR="00000000" w:rsidRPr="00000000">
        <w:rPr>
          <w:b w:val="1"/>
          <w:bCs w:val="1"/>
          <w:rtl w:val="0"/>
        </w:rPr>
        <w:t xml:space="preserve">saisonnalité</w:t>
      </w:r>
      <w:r w:rsidDel="00000000" w:rsidR="00000000" w:rsidRPr="00000000">
        <w:rPr>
          <w:rtl w:val="0"/>
        </w:rPr>
        <w:t xml:space="preserve">.</w:t>
      </w:r>
    </w:p>
    <w:p w:rsidR="00000000" w:rsidDel="00000000" w:rsidP="00000000" w:rsidRDefault="00000000" w:rsidRPr="00000000" w14:paraId="0000009E">
      <w:pPr>
        <w:spacing w:after="240" w:before="240" w:lineRule="auto"/>
        <w:rPr/>
      </w:pPr>
      <w:r w:rsidDel="00000000" w:rsidR="00000000" w:rsidRPr="00000000">
        <w:rPr>
          <w:i w:val="1"/>
          <w:iCs w:val="1"/>
          <w:rtl w:val="0"/>
        </w:rPr>
        <w:t xml:space="preserve">Exemple :</w:t>
      </w:r>
      <w:r w:rsidDel="00000000" w:rsidR="00000000" w:rsidRPr="00000000">
        <w:rPr>
          <w:rtl w:val="0"/>
        </w:rPr>
        <w:t xml:space="preserve"> Un comptable en période de clôture fiscale, un responsable paie en fin de mois, ou un commercial lors d'un pic d'activité.</w:t>
      </w:r>
    </w:p>
    <w:p w:rsidR="00000000" w:rsidDel="00000000" w:rsidP="00000000" w:rsidRDefault="00000000" w:rsidRPr="00000000" w14:paraId="0000009F">
      <w:pPr>
        <w:spacing w:after="240" w:before="240" w:lineRule="auto"/>
        <w:ind w:left="720" w:firstLine="0"/>
        <w:rPr/>
      </w:pPr>
      <w:r w:rsidDel="00000000" w:rsidR="00000000" w:rsidRPr="00000000">
        <w:rPr>
          <w:rtl w:val="0"/>
        </w:rPr>
      </w:r>
    </w:p>
    <w:p w:rsidR="00000000" w:rsidDel="00000000" w:rsidP="00000000" w:rsidRDefault="00000000" w:rsidRPr="00000000" w14:paraId="000000A0">
      <w:pPr>
        <w:rPr>
          <w:i w:val="1"/>
          <w:iCs w:val="1"/>
        </w:rPr>
      </w:pPr>
      <w:r w:rsidDel="00000000" w:rsidR="00000000" w:rsidRPr="00000000">
        <w:rPr>
          <w:rtl w:val="0"/>
        </w:rPr>
        <w:t xml:space="preserve">La matrice de priorité se configure dans GLPI via le menu </w:t>
      </w:r>
      <w:r w:rsidDel="00000000" w:rsidR="00000000" w:rsidRPr="00000000">
        <w:rPr>
          <w:i w:val="1"/>
          <w:iCs w:val="1"/>
          <w:rtl w:val="0"/>
        </w:rPr>
        <w:t xml:space="preserve">Configuration &gt; Générale &gt; Assistance.</w:t>
      </w:r>
    </w:p>
    <w:p w:rsidR="00000000" w:rsidDel="00000000" w:rsidP="00000000" w:rsidRDefault="00000000" w:rsidRPr="00000000" w14:paraId="000000A1">
      <w:pPr>
        <w:rPr>
          <w:i w:val="1"/>
          <w:iCs w:val="1"/>
        </w:rPr>
      </w:pPr>
      <w:r w:rsidDel="00000000" w:rsidR="00000000" w:rsidRPr="00000000">
        <w:rPr>
          <w:i w:val="1"/>
          <w:iCs w:val="1"/>
        </w:rPr>
        <w:drawing>
          <wp:inline distB="114300" distT="114300" distL="114300" distR="114300">
            <wp:extent cx="5731200" cy="2679700"/>
            <wp:effectExtent b="0" l="0" r="0" t="0"/>
            <wp:docPr id="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i w:val="1"/>
          <w:iCs w:val="1"/>
        </w:rPr>
      </w:pP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uiofaa2wzybf" w:id="16"/>
      <w:bookmarkEnd w:id="16"/>
      <w:r w:rsidDel="00000000" w:rsidR="00000000" w:rsidRPr="00000000">
        <w:rPr>
          <w:b w:val="1"/>
          <w:bCs w:val="1"/>
          <w:color w:val="000000"/>
          <w:sz w:val="26"/>
          <w:szCs w:val="26"/>
          <w:rtl w:val="0"/>
        </w:rPr>
        <w:t xml:space="preserve">2. Créer et qualifier un ticket d'incident dans GLPI</w:t>
      </w:r>
    </w:p>
    <w:p w:rsidR="00000000" w:rsidDel="00000000" w:rsidP="00000000" w:rsidRDefault="00000000" w:rsidRPr="00000000" w14:paraId="000000A4">
      <w:pPr>
        <w:spacing w:after="240" w:lineRule="auto"/>
        <w:rPr/>
      </w:pPr>
      <w:r w:rsidDel="00000000" w:rsidR="00000000" w:rsidRPr="00000000">
        <w:rPr>
          <w:rtl w:val="0"/>
        </w:rPr>
        <w:t xml:space="preserve">Pour créer le ticket nous utilisons l’interface standard de GLPI, accessible depuis l’écran d’accueil de GLPI par le menu </w:t>
      </w:r>
      <w:r w:rsidDel="00000000" w:rsidR="00000000" w:rsidRPr="00000000">
        <w:rPr>
          <w:i w:val="1"/>
          <w:iCs w:val="1"/>
          <w:rtl w:val="0"/>
        </w:rPr>
        <w:t xml:space="preserve">Assistance &gt; Créer un ticket</w:t>
      </w: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drawing>
          <wp:inline distB="114300" distT="114300" distL="114300" distR="114300">
            <wp:extent cx="5731200" cy="2578100"/>
            <wp:effectExtent b="0" l="0" r="0" t="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lineRule="auto"/>
        <w:rPr/>
      </w:pPr>
      <w:r w:rsidDel="00000000" w:rsidR="00000000" w:rsidRPr="00000000">
        <w:rPr>
          <w:rtl w:val="0"/>
        </w:rPr>
        <w:t xml:space="preserve">Pour ce premier exercice, nous traitons la demande de </w:t>
      </w:r>
      <w:r w:rsidDel="00000000" w:rsidR="00000000" w:rsidRPr="00000000">
        <w:rPr>
          <w:b w:val="1"/>
          <w:bCs w:val="1"/>
          <w:rtl w:val="0"/>
        </w:rPr>
        <w:t xml:space="preserve">M. Martial Lodez</w:t>
      </w:r>
      <w:r w:rsidDel="00000000" w:rsidR="00000000" w:rsidRPr="00000000">
        <w:rPr>
          <w:rtl w:val="0"/>
        </w:rPr>
        <w:t xml:space="preserve">, vendeur, dont le poste de travail ne démarre plus. En tant que technicien, j'ai saisi le ticket via l'interface standard (Source : Helpdesk).</w:t>
      </w:r>
    </w:p>
    <w:p w:rsidR="00000000" w:rsidDel="00000000" w:rsidP="00000000" w:rsidRDefault="00000000" w:rsidRPr="00000000" w14:paraId="000000A7">
      <w:pPr>
        <w:spacing w:after="240" w:before="240" w:lineRule="auto"/>
        <w:rPr/>
      </w:pPr>
      <w:r w:rsidDel="00000000" w:rsidR="00000000" w:rsidRPr="00000000">
        <w:rPr>
          <w:rtl w:val="0"/>
        </w:rPr>
        <w:t xml:space="preserve">Voici les éléments clés de la configuration telle qu'elle apparaît dans GLPI :</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A. Les informations générales (Qualification)</w:t>
      </w:r>
      <w:r w:rsidDel="00000000" w:rsidR="00000000" w:rsidRPr="00000000">
        <w:rPr>
          <w:rtl w:val="0"/>
        </w:rPr>
        <w:t xml:space="preserve"> Pour assurer un aiguillage correct du ticket, les champs suivants ont été renseignés :</w:t>
      </w:r>
    </w:p>
    <w:p w:rsidR="00000000" w:rsidDel="00000000" w:rsidP="00000000" w:rsidRDefault="00000000" w:rsidRPr="00000000" w14:paraId="000000A9">
      <w:pPr>
        <w:numPr>
          <w:ilvl w:val="0"/>
          <w:numId w:val="18"/>
        </w:numPr>
        <w:spacing w:after="0" w:afterAutospacing="0" w:before="240" w:lineRule="auto"/>
        <w:ind w:left="720" w:hanging="360"/>
      </w:pPr>
      <w:r w:rsidDel="00000000" w:rsidR="00000000" w:rsidRPr="00000000">
        <w:rPr>
          <w:b w:val="1"/>
          <w:bCs w:val="1"/>
          <w:rtl w:val="0"/>
        </w:rPr>
        <w:t xml:space="preserve">Date d'ouverture :</w:t>
      </w:r>
      <w:r w:rsidDel="00000000" w:rsidR="00000000" w:rsidRPr="00000000">
        <w:rPr>
          <w:rtl w:val="0"/>
        </w:rPr>
        <w:t xml:space="preserve"> 12/02/2026 à 12:00.</w:t>
      </w:r>
    </w:p>
    <w:p w:rsidR="00000000" w:rsidDel="00000000" w:rsidP="00000000" w:rsidRDefault="00000000" w:rsidRPr="00000000" w14:paraId="000000AA">
      <w:pPr>
        <w:numPr>
          <w:ilvl w:val="0"/>
          <w:numId w:val="18"/>
        </w:numPr>
        <w:spacing w:after="0" w:afterAutospacing="0" w:before="0" w:beforeAutospacing="0" w:lineRule="auto"/>
        <w:ind w:left="720" w:hanging="360"/>
      </w:pPr>
      <w:r w:rsidDel="00000000" w:rsidR="00000000" w:rsidRPr="00000000">
        <w:rPr>
          <w:b w:val="1"/>
          <w:bCs w:val="1"/>
          <w:rtl w:val="0"/>
        </w:rPr>
        <w:t xml:space="preserve">Type :</w:t>
      </w:r>
      <w:r w:rsidDel="00000000" w:rsidR="00000000" w:rsidRPr="00000000">
        <w:rPr>
          <w:rtl w:val="0"/>
        </w:rPr>
        <w:t xml:space="preserve"> </w:t>
      </w:r>
      <w:r w:rsidDel="00000000" w:rsidR="00000000" w:rsidRPr="00000000">
        <w:rPr>
          <w:b w:val="1"/>
          <w:bCs w:val="1"/>
          <w:rtl w:val="0"/>
        </w:rPr>
        <w:t xml:space="preserve">Incident</w:t>
      </w:r>
      <w:r w:rsidDel="00000000" w:rsidR="00000000" w:rsidRPr="00000000">
        <w:rPr>
          <w:rtl w:val="0"/>
        </w:rPr>
        <w:t xml:space="preserve"> (car il s'agit d'une interruption de service et non d'une demande de matériel).</w:t>
      </w:r>
    </w:p>
    <w:p w:rsidR="00000000" w:rsidDel="00000000" w:rsidP="00000000" w:rsidRDefault="00000000" w:rsidRPr="00000000" w14:paraId="000000AB">
      <w:pPr>
        <w:numPr>
          <w:ilvl w:val="0"/>
          <w:numId w:val="18"/>
        </w:numPr>
        <w:spacing w:after="0" w:afterAutospacing="0" w:before="0" w:beforeAutospacing="0" w:lineRule="auto"/>
        <w:ind w:left="720" w:hanging="360"/>
      </w:pPr>
      <w:r w:rsidDel="00000000" w:rsidR="00000000" w:rsidRPr="00000000">
        <w:rPr>
          <w:b w:val="1"/>
          <w:bCs w:val="1"/>
          <w:rtl w:val="0"/>
        </w:rPr>
        <w:t xml:space="preserve">Catégorie :</w:t>
      </w:r>
      <w:r w:rsidDel="00000000" w:rsidR="00000000" w:rsidRPr="00000000">
        <w:rPr>
          <w:rtl w:val="0"/>
        </w:rPr>
        <w:t xml:space="preserve"> </w:t>
      </w:r>
      <w:r w:rsidDel="00000000" w:rsidR="00000000" w:rsidRPr="00000000">
        <w:rPr>
          <w:b w:val="1"/>
          <w:bCs w:val="1"/>
          <w:rtl w:val="0"/>
        </w:rPr>
        <w:t xml:space="preserve">Matériel</w:t>
      </w:r>
      <w:r w:rsidDel="00000000" w:rsidR="00000000" w:rsidRPr="00000000">
        <w:rPr>
          <w:rtl w:val="0"/>
        </w:rPr>
        <w:t xml:space="preserve"> (le dysfonctionnement semble physique).</w:t>
      </w:r>
    </w:p>
    <w:p w:rsidR="00000000" w:rsidDel="00000000" w:rsidP="00000000" w:rsidRDefault="00000000" w:rsidRPr="00000000" w14:paraId="000000AC">
      <w:pPr>
        <w:numPr>
          <w:ilvl w:val="0"/>
          <w:numId w:val="18"/>
        </w:numPr>
        <w:spacing w:after="240" w:before="0" w:beforeAutospacing="0" w:lineRule="auto"/>
        <w:ind w:left="720" w:hanging="360"/>
      </w:pPr>
      <w:r w:rsidDel="00000000" w:rsidR="00000000" w:rsidRPr="00000000">
        <w:rPr>
          <w:b w:val="1"/>
          <w:bCs w:val="1"/>
          <w:rtl w:val="0"/>
        </w:rPr>
        <w:t xml:space="preserve">Acteurs :</w:t>
      </w:r>
      <w:r w:rsidDel="00000000" w:rsidR="00000000" w:rsidRPr="00000000">
        <w:rPr>
          <w:rtl w:val="0"/>
        </w:rPr>
        <w:t xml:space="preserve"> Le ticket est lié au demandeur </w:t>
      </w:r>
      <w:r w:rsidDel="00000000" w:rsidR="00000000" w:rsidRPr="00000000">
        <w:rPr>
          <w:i w:val="1"/>
          <w:iCs w:val="1"/>
          <w:rtl w:val="0"/>
        </w:rPr>
        <w:t xml:space="preserve">Martial Lodez</w:t>
      </w:r>
      <w:r w:rsidDel="00000000" w:rsidR="00000000" w:rsidRPr="00000000">
        <w:rPr>
          <w:rtl w:val="0"/>
        </w:rPr>
        <w:t xml:space="preserve"> et m'est directement attribué (</w:t>
      </w:r>
      <w:r w:rsidDel="00000000" w:rsidR="00000000" w:rsidRPr="00000000">
        <w:rPr>
          <w:i w:val="1"/>
          <w:iCs w:val="1"/>
          <w:rtl w:val="0"/>
        </w:rPr>
        <w:t xml:space="preserve">tech</w:t>
      </w:r>
      <w:r w:rsidDel="00000000" w:rsidR="00000000" w:rsidRPr="00000000">
        <w:rPr>
          <w:rtl w:val="0"/>
        </w:rPr>
        <w:t xml:space="preserve">) pour traitement immédiat.</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B. La description du dysfonctionnement</w:t>
      </w:r>
      <w:r w:rsidDel="00000000" w:rsidR="00000000" w:rsidRPr="00000000">
        <w:rPr>
          <w:rtl w:val="0"/>
        </w:rPr>
        <w:t xml:space="preserve"> Une description précise est indispensable pour le diagnostic futur.</w:t>
      </w:r>
    </w:p>
    <w:p w:rsidR="00000000" w:rsidDel="00000000" w:rsidP="00000000" w:rsidRDefault="00000000" w:rsidRPr="00000000" w14:paraId="000000AE">
      <w:pPr>
        <w:numPr>
          <w:ilvl w:val="0"/>
          <w:numId w:val="2"/>
        </w:numPr>
        <w:spacing w:after="0" w:afterAutospacing="0" w:before="240" w:lineRule="auto"/>
        <w:ind w:left="720" w:hanging="360"/>
      </w:pPr>
      <w:r w:rsidDel="00000000" w:rsidR="00000000" w:rsidRPr="00000000">
        <w:rPr>
          <w:b w:val="1"/>
          <w:bCs w:val="1"/>
          <w:rtl w:val="0"/>
        </w:rPr>
        <w:t xml:space="preserve">Titre :</w:t>
      </w:r>
      <w:r w:rsidDel="00000000" w:rsidR="00000000" w:rsidRPr="00000000">
        <w:rPr>
          <w:rtl w:val="0"/>
        </w:rPr>
        <w:t xml:space="preserve"> "Poste de travail ne démarre pas" (Clair et concis).</w:t>
      </w:r>
    </w:p>
    <w:p w:rsidR="00000000" w:rsidDel="00000000" w:rsidP="00000000" w:rsidRDefault="00000000" w:rsidRPr="00000000" w14:paraId="000000AF">
      <w:pPr>
        <w:numPr>
          <w:ilvl w:val="0"/>
          <w:numId w:val="2"/>
        </w:numPr>
        <w:spacing w:after="240" w:before="0" w:beforeAutospacing="0" w:lineRule="auto"/>
        <w:ind w:left="720" w:hanging="360"/>
      </w:pPr>
      <w:r w:rsidDel="00000000" w:rsidR="00000000" w:rsidRPr="00000000">
        <w:rPr>
          <w:b w:val="1"/>
          <w:bCs w:val="1"/>
          <w:rtl w:val="0"/>
        </w:rPr>
        <w:t xml:space="preserve">Description détaillée :</w:t>
      </w:r>
      <w:r w:rsidDel="00000000" w:rsidR="00000000" w:rsidRPr="00000000">
        <w:rPr>
          <w:rtl w:val="0"/>
        </w:rPr>
        <w:t xml:space="preserve"> J'ai noté les symptômes factuels : </w:t>
      </w:r>
      <w:r w:rsidDel="00000000" w:rsidR="00000000" w:rsidRPr="00000000">
        <w:rPr>
          <w:i w:val="1"/>
          <w:iCs w:val="1"/>
          <w:rtl w:val="0"/>
        </w:rPr>
        <w:t xml:space="preserve">"M. Lodez appuie sur le bouton Power [...] et celui-ci ne démarre pas, même après plusieurs tentatives."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C. La Matrice de Priorité (Calcul ITIL)</w:t>
      </w:r>
      <w:r w:rsidDel="00000000" w:rsidR="00000000" w:rsidRPr="00000000">
        <w:rPr>
          <w:rtl w:val="0"/>
        </w:rPr>
        <w:t xml:space="preserve"> C'est ici que se joue la qualité de service (SLA). Sur la base des informations recueillies, j'ai défini la priorité ainsi :</w:t>
      </w:r>
    </w:p>
    <w:p w:rsidR="00000000" w:rsidDel="00000000" w:rsidP="00000000" w:rsidRDefault="00000000" w:rsidRPr="00000000" w14:paraId="000000B1">
      <w:pPr>
        <w:numPr>
          <w:ilvl w:val="0"/>
          <w:numId w:val="3"/>
        </w:numPr>
        <w:spacing w:after="240" w:before="240" w:lineRule="auto"/>
        <w:ind w:left="720" w:hanging="360"/>
      </w:pPr>
      <w:r w:rsidDel="00000000" w:rsidR="00000000" w:rsidRPr="00000000">
        <w:rPr>
          <w:b w:val="1"/>
          <w:bCs w:val="1"/>
          <w:rtl w:val="0"/>
        </w:rPr>
        <w:t xml:space="preserve">Urgence : HAUTE</w:t>
      </w:r>
    </w:p>
    <w:p w:rsidR="00000000" w:rsidDel="00000000" w:rsidP="00000000" w:rsidRDefault="00000000" w:rsidRPr="00000000" w14:paraId="000000B2">
      <w:pPr>
        <w:spacing w:after="240" w:before="240" w:lineRule="auto"/>
        <w:rPr/>
      </w:pPr>
      <w:r w:rsidDel="00000000" w:rsidR="00000000" w:rsidRPr="00000000">
        <w:rPr>
          <w:i w:val="1"/>
          <w:iCs w:val="1"/>
          <w:rtl w:val="0"/>
        </w:rPr>
        <w:t xml:space="preserve">Justification :</w:t>
      </w:r>
      <w:r w:rsidDel="00000000" w:rsidR="00000000" w:rsidRPr="00000000">
        <w:rPr>
          <w:rtl w:val="0"/>
        </w:rPr>
        <w:t xml:space="preserve"> L'utilisateur est un vendeur. S'il ne peut pas accéder à son poste, il ne peut pas vendre. Le besoin de résolution est immédiat (critère temporel/utilisateur).</w:t>
      </w:r>
    </w:p>
    <w:p w:rsidR="00000000" w:rsidDel="00000000" w:rsidP="00000000" w:rsidRDefault="00000000" w:rsidRPr="00000000" w14:paraId="000000B3">
      <w:pPr>
        <w:numPr>
          <w:ilvl w:val="0"/>
          <w:numId w:val="3"/>
        </w:numPr>
        <w:spacing w:after="240" w:before="240" w:lineRule="auto"/>
        <w:ind w:left="720" w:hanging="360"/>
      </w:pPr>
      <w:r w:rsidDel="00000000" w:rsidR="00000000" w:rsidRPr="00000000">
        <w:rPr>
          <w:b w:val="1"/>
          <w:bCs w:val="1"/>
          <w:rtl w:val="0"/>
        </w:rPr>
        <w:t xml:space="preserve">Impact : MOYEN</w:t>
      </w:r>
    </w:p>
    <w:p w:rsidR="00000000" w:rsidDel="00000000" w:rsidP="00000000" w:rsidRDefault="00000000" w:rsidRPr="00000000" w14:paraId="000000B4">
      <w:pPr>
        <w:spacing w:after="240" w:before="240" w:lineRule="auto"/>
        <w:rPr/>
      </w:pPr>
      <w:r w:rsidDel="00000000" w:rsidR="00000000" w:rsidRPr="00000000">
        <w:rPr>
          <w:i w:val="1"/>
          <w:iCs w:val="1"/>
          <w:rtl w:val="0"/>
        </w:rPr>
        <w:t xml:space="preserve">Justification :</w:t>
      </w:r>
      <w:r w:rsidDel="00000000" w:rsidR="00000000" w:rsidRPr="00000000">
        <w:rPr>
          <w:rtl w:val="0"/>
        </w:rPr>
        <w:t xml:space="preserve"> Le problème est critique mais isolé : il ne touche qu'une seule personne (Martial Lodez) et non tout le service commercial ou l'entreprise entière (critère économique/entreprise).</w:t>
      </w:r>
    </w:p>
    <w:p w:rsidR="00000000" w:rsidDel="00000000" w:rsidP="00000000" w:rsidRDefault="00000000" w:rsidRPr="00000000" w14:paraId="000000B5">
      <w:pPr>
        <w:numPr>
          <w:ilvl w:val="0"/>
          <w:numId w:val="3"/>
        </w:numPr>
        <w:spacing w:after="240" w:before="240" w:lineRule="auto"/>
        <w:ind w:left="720" w:hanging="360"/>
      </w:pPr>
      <w:r w:rsidDel="00000000" w:rsidR="00000000" w:rsidRPr="00000000">
        <w:rPr>
          <w:b w:val="1"/>
          <w:bCs w:val="1"/>
          <w:rtl w:val="0"/>
        </w:rPr>
        <w:t xml:space="preserve">Résultat = Priorité : HAUTE</w:t>
      </w:r>
    </w:p>
    <w:p w:rsidR="00000000" w:rsidDel="00000000" w:rsidP="00000000" w:rsidRDefault="00000000" w:rsidRPr="00000000" w14:paraId="000000B6">
      <w:pPr>
        <w:spacing w:after="240" w:before="240" w:lineRule="auto"/>
        <w:rPr/>
      </w:pPr>
      <w:r w:rsidDel="00000000" w:rsidR="00000000" w:rsidRPr="00000000">
        <w:rPr>
          <w:rtl w:val="0"/>
        </w:rPr>
        <w:t xml:space="preserve">GLPI a automatiquement calculé la priorité finale en croisant l'urgence haute et l'impact moyen. Ce ticket sera donc traité prioritairement par rapport aux tickets de priorité "Normale".</w:t>
      </w:r>
    </w:p>
    <w:p w:rsidR="00000000" w:rsidDel="00000000" w:rsidP="00000000" w:rsidRDefault="00000000" w:rsidRPr="00000000" w14:paraId="000000B7">
      <w:pPr>
        <w:spacing w:after="240" w:before="240" w:lineRule="auto"/>
        <w:ind w:left="720" w:firstLine="0"/>
        <w:rPr/>
      </w:pPr>
      <w:r w:rsidDel="00000000" w:rsidR="00000000" w:rsidRPr="00000000">
        <w:rPr>
          <w:rtl w:val="0"/>
        </w:rPr>
      </w:r>
    </w:p>
    <w:p w:rsidR="00000000" w:rsidDel="00000000" w:rsidP="00000000" w:rsidRDefault="00000000" w:rsidRPr="00000000" w14:paraId="000000B8">
      <w:pPr>
        <w:spacing w:after="240" w:before="240" w:lineRule="auto"/>
        <w:ind w:left="600" w:right="60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drawing>
          <wp:inline distB="114300" distT="114300" distL="114300" distR="114300">
            <wp:extent cx="5731200" cy="2514600"/>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Après la création du ticket il apparaît dans la liste des tickets non résolue </w:t>
      </w:r>
    </w:p>
    <w:p w:rsidR="00000000" w:rsidDel="00000000" w:rsidP="00000000" w:rsidRDefault="00000000" w:rsidRPr="00000000" w14:paraId="000000BE">
      <w:pPr>
        <w:rPr/>
      </w:pPr>
      <w:r w:rsidDel="00000000" w:rsidR="00000000" w:rsidRPr="00000000">
        <w:rPr>
          <w:rtl w:val="0"/>
        </w:rPr>
        <w:t xml:space="preserve">avec le statut en cours (Attribué).</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5731200" cy="2451100"/>
            <wp:effectExtent b="0" l="0" r="0" t="0"/>
            <wp:docPr id="1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color w:val="000000"/>
        </w:rPr>
      </w:pPr>
      <w:bookmarkStart w:colFirst="0" w:colLast="0" w:name="_ahx0vgh12wjs" w:id="17"/>
      <w:bookmarkEnd w:id="17"/>
      <w:r w:rsidDel="00000000" w:rsidR="00000000" w:rsidRPr="00000000">
        <w:rPr>
          <w:color w:val="000000"/>
          <w:rtl w:val="0"/>
        </w:rPr>
        <w:t xml:space="preserve">3. Traitement du ticket d’incident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Dans GLPI, vous accédez au </w:t>
      </w:r>
      <w:r w:rsidDel="00000000" w:rsidR="00000000" w:rsidRPr="00000000">
        <w:rPr>
          <w:b w:val="1"/>
          <w:bCs w:val="1"/>
          <w:rtl w:val="0"/>
        </w:rPr>
        <w:t xml:space="preserve">traitement du ticket</w:t>
      </w:r>
      <w:r w:rsidDel="00000000" w:rsidR="00000000" w:rsidRPr="00000000">
        <w:rPr>
          <w:rtl w:val="0"/>
        </w:rPr>
        <w:t xml:space="preserve"> (via le menu vertical à gauche : onglet </w:t>
      </w:r>
      <w:r w:rsidDel="00000000" w:rsidR="00000000" w:rsidRPr="00000000">
        <w:rPr>
          <w:i w:val="1"/>
          <w:iCs w:val="1"/>
          <w:rtl w:val="0"/>
        </w:rPr>
        <w:t xml:space="preserve">Traitement du ticket</w:t>
      </w:r>
      <w:r w:rsidDel="00000000" w:rsidR="00000000" w:rsidRPr="00000000">
        <w:rPr>
          <w:rtl w:val="0"/>
        </w:rPr>
        <w:t xml:space="preserve">). Cliquez sur le bouton </w:t>
      </w:r>
      <w:r w:rsidDel="00000000" w:rsidR="00000000" w:rsidRPr="00000000">
        <w:rPr>
          <w:i w:val="1"/>
          <w:iCs w:val="1"/>
          <w:rtl w:val="0"/>
        </w:rPr>
        <w:t xml:space="preserve">Réponse tout en bas ensuite choisissez solution. </w:t>
      </w:r>
      <w:r w:rsidDel="00000000" w:rsidR="00000000" w:rsidRPr="00000000">
        <w:rPr>
          <w:rtl w:val="0"/>
        </w:rPr>
        <w:t xml:space="preserve">Après avoir choisi le type de solution  il faut remplir le champ description pour décrire les étapes de résolution puis sauvegardez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731200" cy="2616200"/>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GLPI se positionne immédiatement sur l’écran d’</w:t>
      </w:r>
      <w:r w:rsidDel="00000000" w:rsidR="00000000" w:rsidRPr="00000000">
        <w:rPr>
          <w:b w:val="1"/>
          <w:bCs w:val="1"/>
          <w:rtl w:val="0"/>
        </w:rPr>
        <w:t xml:space="preserve">approbation de la solution</w:t>
      </w:r>
      <w:r w:rsidDel="00000000" w:rsidR="00000000" w:rsidRPr="00000000">
        <w:rPr>
          <w:rtl w:val="0"/>
        </w:rPr>
        <w:t xml:space="preserve"> par le demandeur (et donc de clôture du ticket). Nous avons écris un commentaire qui montre que le demandeur est d’accord avec la solution apportée </w:t>
      </w:r>
    </w:p>
    <w:p w:rsidR="00000000" w:rsidDel="00000000" w:rsidP="00000000" w:rsidRDefault="00000000" w:rsidRPr="00000000" w14:paraId="000000CA">
      <w:pPr>
        <w:rPr/>
      </w:pPr>
      <w:r w:rsidDel="00000000" w:rsidR="00000000" w:rsidRPr="00000000">
        <w:rPr/>
        <w:drawing>
          <wp:inline distB="114300" distT="114300" distL="114300" distR="114300">
            <wp:extent cx="5731200" cy="26543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Le ticket passe alors en statut Clos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5731200" cy="2616200"/>
            <wp:effectExtent b="0" l="0" r="0" t="0"/>
            <wp:docPr id="1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26162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1930499</wp:posOffset>
                </wp:positionV>
                <wp:extent cx="447675" cy="190500"/>
                <wp:effectExtent b="0" l="0" r="0" t="0"/>
                <wp:wrapNone/>
                <wp:docPr id="1" name=""/>
                <a:graphic>
                  <a:graphicData uri="http://schemas.microsoft.com/office/word/2010/wordprocessingShape">
                    <wps:wsp>
                      <wps:cNvSpPr/>
                      <wps:cNvPr id="2" name="Shape 2"/>
                      <wps:spPr>
                        <a:xfrm>
                          <a:off x="1196400" y="1094150"/>
                          <a:ext cx="603300" cy="317100"/>
                        </a:xfrm>
                        <a:prstGeom prst="rightArrow">
                          <a:avLst>
                            <a:gd fmla="val 50000" name="adj1"/>
                            <a:gd fmla="val 50000" name="adj2"/>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1930499</wp:posOffset>
                </wp:positionV>
                <wp:extent cx="447675" cy="190500"/>
                <wp:effectExtent b="0" l="0" r="0" t="0"/>
                <wp:wrapNone/>
                <wp:docPr id="1" name="image19.png"/>
                <a:graphic>
                  <a:graphicData uri="http://schemas.openxmlformats.org/drawingml/2006/picture">
                    <pic:pic>
                      <pic:nvPicPr>
                        <pic:cNvPr id="0" name="image19.png"/>
                        <pic:cNvPicPr preferRelativeResize="0"/>
                      </pic:nvPicPr>
                      <pic:blipFill>
                        <a:blip r:embed="rId15"/>
                        <a:srcRect/>
                        <a:stretch>
                          <a:fillRect/>
                        </a:stretch>
                      </pic:blipFill>
                      <pic:spPr>
                        <a:xfrm>
                          <a:off x="0" y="0"/>
                          <a:ext cx="447675" cy="190500"/>
                        </a:xfrm>
                        <a:prstGeom prst="rect"/>
                        <a:ln/>
                      </pic:spPr>
                    </pic:pic>
                  </a:graphicData>
                </a:graphic>
              </wp:anchor>
            </w:drawing>
          </mc:Fallback>
        </mc:AlternateConten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keepNext w:val="0"/>
        <w:keepLines w:val="0"/>
        <w:spacing w:before="0" w:lineRule="auto"/>
        <w:rPr>
          <w:b w:val="1"/>
          <w:bCs w:val="1"/>
          <w:color w:val="000000"/>
          <w:sz w:val="26"/>
          <w:szCs w:val="26"/>
        </w:rPr>
      </w:pPr>
      <w:bookmarkStart w:colFirst="0" w:colLast="0" w:name="_axar5oseiq0y" w:id="18"/>
      <w:bookmarkEnd w:id="18"/>
      <w:r w:rsidDel="00000000" w:rsidR="00000000" w:rsidRPr="00000000">
        <w:rPr>
          <w:b w:val="1"/>
          <w:bCs w:val="1"/>
          <w:color w:val="000000"/>
          <w:sz w:val="26"/>
          <w:szCs w:val="26"/>
          <w:rtl w:val="0"/>
        </w:rPr>
        <w:t xml:space="preserve">4. L'escalade d'un ticket (Niveau 1, 2, 3)</w:t>
      </w:r>
    </w:p>
    <w:p w:rsidR="00000000" w:rsidDel="00000000" w:rsidP="00000000" w:rsidRDefault="00000000" w:rsidRPr="00000000" w14:paraId="000000D3">
      <w:pPr>
        <w:spacing w:after="240" w:lineRule="auto"/>
        <w:rPr/>
      </w:pPr>
      <w:r w:rsidDel="00000000" w:rsidR="00000000" w:rsidRPr="00000000">
        <w:rPr>
          <w:rtl w:val="0"/>
        </w:rPr>
        <w:t xml:space="preserve">Lorsque le technicien de niveau 1 (N1) ne possède pas les droits ou les compétences pour résoudre l'incident, il doit transférer le ticket à une équipe spécialisée. C'est le principe de l'escalade.</w:t>
      </w:r>
    </w:p>
    <w:p w:rsidR="00000000" w:rsidDel="00000000" w:rsidP="00000000" w:rsidRDefault="00000000" w:rsidRPr="00000000" w14:paraId="000000D4">
      <w:pPr>
        <w:spacing w:after="240" w:lineRule="auto"/>
        <w:rPr>
          <w:b w:val="1"/>
          <w:bCs w:val="1"/>
        </w:rPr>
      </w:pPr>
      <w:r w:rsidDel="00000000" w:rsidR="00000000" w:rsidRPr="00000000">
        <w:rPr>
          <w:b w:val="1"/>
          <w:bCs w:val="1"/>
          <w:rtl w:val="0"/>
        </w:rPr>
        <w:t xml:space="preserve">A. L'escalade Fonctionnelle (Montée en compétence)</w:t>
      </w:r>
    </w:p>
    <w:p w:rsidR="00000000" w:rsidDel="00000000" w:rsidP="00000000" w:rsidRDefault="00000000" w:rsidRPr="00000000" w14:paraId="000000D5">
      <w:pPr>
        <w:spacing w:after="240" w:lineRule="auto"/>
        <w:rPr/>
      </w:pPr>
      <w:r w:rsidDel="00000000" w:rsidR="00000000" w:rsidRPr="00000000">
        <w:rPr>
          <w:rtl w:val="0"/>
        </w:rPr>
        <w:t xml:space="preserve">Elle suit une chaîne précise : </w:t>
      </w:r>
      <w:r w:rsidDel="00000000" w:rsidR="00000000" w:rsidRPr="00000000">
        <w:rPr>
          <w:b w:val="1"/>
          <w:bCs w:val="1"/>
          <w:rtl w:val="0"/>
        </w:rPr>
        <w:t xml:space="preserve">N1 =&gt; N2 =&gt; N3</w:t>
      </w:r>
      <w:r w:rsidDel="00000000" w:rsidR="00000000" w:rsidRPr="00000000">
        <w:rPr>
          <w:rtl w:val="0"/>
        </w:rPr>
        <w:t xml:space="preserve"> (ou Fournisseur externe).</w:t>
      </w:r>
    </w:p>
    <w:p w:rsidR="00000000" w:rsidDel="00000000" w:rsidP="00000000" w:rsidRDefault="00000000" w:rsidRPr="00000000" w14:paraId="000000D6">
      <w:pPr>
        <w:numPr>
          <w:ilvl w:val="0"/>
          <w:numId w:val="16"/>
        </w:numPr>
        <w:spacing w:after="0" w:afterAutospacing="0" w:lineRule="auto"/>
        <w:ind w:left="720" w:hanging="360"/>
      </w:pPr>
      <w:r w:rsidDel="00000000" w:rsidR="00000000" w:rsidRPr="00000000">
        <w:rPr>
          <w:b w:val="1"/>
          <w:bCs w:val="1"/>
          <w:rtl w:val="0"/>
        </w:rPr>
        <w:t xml:space="preserve">Dans GLPI :</w:t>
      </w:r>
      <w:r w:rsidDel="00000000" w:rsidR="00000000" w:rsidRPr="00000000">
        <w:rPr>
          <w:rtl w:val="0"/>
        </w:rPr>
        <w:t xml:space="preserve"> On modifie le champ </w:t>
      </w:r>
      <w:r w:rsidDel="00000000" w:rsidR="00000000" w:rsidRPr="00000000">
        <w:rPr>
          <w:i w:val="1"/>
          <w:iCs w:val="1"/>
          <w:rtl w:val="0"/>
        </w:rPr>
        <w:t xml:space="preserve">"Attribué à"</w:t>
      </w:r>
      <w:r w:rsidDel="00000000" w:rsidR="00000000" w:rsidRPr="00000000">
        <w:rPr>
          <w:rtl w:val="0"/>
        </w:rPr>
        <w:t xml:space="preserve"> pour transmettre le ticket au groupe ou au technicien concerné (ex: Admin Système).</w:t>
      </w:r>
    </w:p>
    <w:p w:rsidR="00000000" w:rsidDel="00000000" w:rsidP="00000000" w:rsidRDefault="00000000" w:rsidRPr="00000000" w14:paraId="000000D7">
      <w:pPr>
        <w:numPr>
          <w:ilvl w:val="0"/>
          <w:numId w:val="16"/>
        </w:numPr>
        <w:spacing w:after="0" w:afterAutospacing="0" w:lineRule="auto"/>
        <w:ind w:left="720" w:hanging="360"/>
      </w:pPr>
      <w:r w:rsidDel="00000000" w:rsidR="00000000" w:rsidRPr="00000000">
        <w:rPr>
          <w:b w:val="1"/>
          <w:bCs w:val="1"/>
          <w:rtl w:val="0"/>
        </w:rPr>
        <w:t xml:space="preserve">Règle d'or :</w:t>
      </w:r>
      <w:r w:rsidDel="00000000" w:rsidR="00000000" w:rsidRPr="00000000">
        <w:rPr>
          <w:rtl w:val="0"/>
        </w:rPr>
        <w:t xml:space="preserve"> Le créateur du ticket (N1) conserve la </w:t>
      </w:r>
      <w:r w:rsidDel="00000000" w:rsidR="00000000" w:rsidRPr="00000000">
        <w:rPr>
          <w:b w:val="1"/>
          <w:bCs w:val="1"/>
          <w:rtl w:val="0"/>
        </w:rPr>
        <w:t xml:space="preserve">propriété</w:t>
      </w:r>
      <w:r w:rsidDel="00000000" w:rsidR="00000000" w:rsidRPr="00000000">
        <w:rPr>
          <w:rtl w:val="0"/>
        </w:rPr>
        <w:t xml:space="preserve"> du ticket. C'est lui qui reste responsable du suivi et de la communication avec l'utilisateur jusqu'à la clôture.</w:t>
      </w:r>
    </w:p>
    <w:p w:rsidR="00000000" w:rsidDel="00000000" w:rsidP="00000000" w:rsidRDefault="00000000" w:rsidRPr="00000000" w14:paraId="000000D8">
      <w:pPr>
        <w:numPr>
          <w:ilvl w:val="0"/>
          <w:numId w:val="16"/>
        </w:numPr>
        <w:spacing w:after="240" w:lineRule="auto"/>
        <w:ind w:left="720" w:hanging="360"/>
      </w:pPr>
      <w:r w:rsidDel="00000000" w:rsidR="00000000" w:rsidRPr="00000000">
        <w:rPr>
          <w:b w:val="1"/>
          <w:bCs w:val="1"/>
          <w:rtl w:val="0"/>
        </w:rPr>
        <w:t xml:space="preserve">Bonnes pratiques :</w:t>
      </w:r>
      <w:r w:rsidDel="00000000" w:rsidR="00000000" w:rsidRPr="00000000">
        <w:rPr>
          <w:rtl w:val="0"/>
        </w:rPr>
        <w:t xml:space="preserve"> Ne jamais court-circuiter le N2 pour aller directement au N3 (souvent des experts ou chefs de projet) afin de ne pas surcharger ces ressources critiques.</w:t>
      </w:r>
    </w:p>
    <w:p w:rsidR="00000000" w:rsidDel="00000000" w:rsidP="00000000" w:rsidRDefault="00000000" w:rsidRPr="00000000" w14:paraId="000000D9">
      <w:pPr>
        <w:spacing w:after="240" w:lineRule="auto"/>
        <w:rPr>
          <w:b w:val="1"/>
          <w:bCs w:val="1"/>
        </w:rPr>
      </w:pPr>
      <w:r w:rsidDel="00000000" w:rsidR="00000000" w:rsidRPr="00000000">
        <w:rPr>
          <w:b w:val="1"/>
          <w:bCs w:val="1"/>
          <w:rtl w:val="0"/>
        </w:rPr>
        <w:t xml:space="preserve">B. L'escalade Hiérarchique (Management)</w:t>
      </w:r>
    </w:p>
    <w:p w:rsidR="00000000" w:rsidDel="00000000" w:rsidP="00000000" w:rsidRDefault="00000000" w:rsidRPr="00000000" w14:paraId="000000DA">
      <w:pPr>
        <w:numPr>
          <w:ilvl w:val="0"/>
          <w:numId w:val="9"/>
        </w:numPr>
        <w:spacing w:after="0" w:afterAutospacing="0" w:lineRule="auto"/>
        <w:ind w:left="720" w:hanging="360"/>
      </w:pPr>
      <w:r w:rsidDel="00000000" w:rsidR="00000000" w:rsidRPr="00000000">
        <w:rPr>
          <w:b w:val="1"/>
          <w:bCs w:val="1"/>
          <w:rtl w:val="0"/>
        </w:rPr>
        <w:t xml:space="preserve">Déclencheur :</w:t>
      </w:r>
      <w:r w:rsidDel="00000000" w:rsidR="00000000" w:rsidRPr="00000000">
        <w:rPr>
          <w:rtl w:val="0"/>
        </w:rPr>
        <w:t xml:space="preserve"> Si le technicien constate que le </w:t>
      </w:r>
      <w:r w:rsidDel="00000000" w:rsidR="00000000" w:rsidRPr="00000000">
        <w:rPr>
          <w:b w:val="1"/>
          <w:bCs w:val="1"/>
          <w:rtl w:val="0"/>
        </w:rPr>
        <w:t xml:space="preserve">SLA</w:t>
      </w:r>
      <w:r w:rsidDel="00000000" w:rsidR="00000000" w:rsidRPr="00000000">
        <w:rPr>
          <w:rtl w:val="0"/>
        </w:rPr>
        <w:t xml:space="preserve"> (délai de résolution) risque d'être dépassé.</w:t>
      </w:r>
    </w:p>
    <w:p w:rsidR="00000000" w:rsidDel="00000000" w:rsidP="00000000" w:rsidRDefault="00000000" w:rsidRPr="00000000" w14:paraId="000000DB">
      <w:pPr>
        <w:numPr>
          <w:ilvl w:val="0"/>
          <w:numId w:val="9"/>
        </w:numPr>
        <w:spacing w:after="240" w:lineRule="auto"/>
        <w:ind w:left="720" w:hanging="360"/>
      </w:pPr>
      <w:r w:rsidDel="00000000" w:rsidR="00000000" w:rsidRPr="00000000">
        <w:rPr>
          <w:b w:val="1"/>
          <w:bCs w:val="1"/>
          <w:rtl w:val="0"/>
        </w:rPr>
        <w:t xml:space="preserve">Action :</w:t>
      </w:r>
      <w:r w:rsidDel="00000000" w:rsidR="00000000" w:rsidRPr="00000000">
        <w:rPr>
          <w:rtl w:val="0"/>
        </w:rPr>
        <w:t xml:space="preserve"> Alerter le management pour mobiliser des ressources supplémentaires ou prioriser l'incident.</w:t>
      </w:r>
    </w:p>
    <w:p w:rsidR="00000000" w:rsidDel="00000000" w:rsidP="00000000" w:rsidRDefault="00000000" w:rsidRPr="00000000" w14:paraId="000000DC">
      <w:pPr>
        <w:spacing w:after="240" w:lineRule="auto"/>
        <w:rPr>
          <w:b w:val="1"/>
          <w:bCs w:val="1"/>
        </w:rPr>
      </w:pPr>
      <w:r w:rsidDel="00000000" w:rsidR="00000000" w:rsidRPr="00000000">
        <w:rPr>
          <w:b w:val="1"/>
          <w:bCs w:val="1"/>
          <w:rtl w:val="0"/>
        </w:rPr>
        <w:t xml:space="preserve">C. Traçabilité</w:t>
      </w:r>
    </w:p>
    <w:p w:rsidR="00000000" w:rsidDel="00000000" w:rsidP="00000000" w:rsidRDefault="00000000" w:rsidRPr="00000000" w14:paraId="000000DD">
      <w:pPr>
        <w:spacing w:after="240" w:lineRule="auto"/>
        <w:rPr/>
      </w:pPr>
      <w:r w:rsidDel="00000000" w:rsidR="00000000" w:rsidRPr="00000000">
        <w:rPr>
          <w:rtl w:val="0"/>
        </w:rPr>
        <w:t xml:space="preserve">Chaque changement d'attribution et chaque action sont enregistrés automatiquement dans l'onglet </w:t>
      </w:r>
      <w:r w:rsidDel="00000000" w:rsidR="00000000" w:rsidRPr="00000000">
        <w:rPr>
          <w:b w:val="1"/>
          <w:bCs w:val="1"/>
          <w:rtl w:val="0"/>
        </w:rPr>
        <w:t xml:space="preserve">Historique</w:t>
      </w:r>
      <w:r w:rsidDel="00000000" w:rsidR="00000000" w:rsidRPr="00000000">
        <w:rPr>
          <w:rtl w:val="0"/>
        </w:rPr>
        <w:t xml:space="preserve"> de GLPI, garantissant un suivi complet du cycle de vie du ticket.</w:t>
      </w:r>
    </w:p>
    <w:p w:rsidR="00000000" w:rsidDel="00000000" w:rsidP="00000000" w:rsidRDefault="00000000" w:rsidRPr="00000000" w14:paraId="000000D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225800"/>
            <wp:effectExtent b="0" l="0" r="0" t="0"/>
            <wp:wrapNone/>
            <wp:docPr id="1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jc w:val="center"/>
        <w:rPr/>
      </w:pPr>
      <w:r w:rsidDel="00000000" w:rsidR="00000000" w:rsidRPr="00000000">
        <w:rPr>
          <w:rtl w:val="0"/>
        </w:rPr>
        <w:t xml:space="preserve">Escalader le ticket au niveau supérieur</w:t>
      </w:r>
    </w:p>
    <w:p w:rsidR="00000000" w:rsidDel="00000000" w:rsidP="00000000" w:rsidRDefault="00000000" w:rsidRPr="00000000" w14:paraId="000000E1">
      <w:pPr>
        <w:jc w:val="center"/>
        <w:rPr/>
      </w:pPr>
      <w:r w:rsidDel="00000000" w:rsidR="00000000" w:rsidRPr="00000000">
        <w:rPr>
          <w:rtl w:val="0"/>
        </w:rPr>
      </w:r>
    </w:p>
    <w:p w:rsidR="00000000" w:rsidDel="00000000" w:rsidP="00000000" w:rsidRDefault="00000000" w:rsidRPr="00000000" w14:paraId="000000E2">
      <w:pPr>
        <w:jc w:val="center"/>
        <w:rPr/>
      </w:pPr>
      <w:r w:rsidDel="00000000" w:rsidR="00000000" w:rsidRPr="00000000">
        <w:rPr>
          <w:rtl w:val="0"/>
        </w:rPr>
      </w:r>
    </w:p>
    <w:p w:rsidR="00000000" w:rsidDel="00000000" w:rsidP="00000000" w:rsidRDefault="00000000" w:rsidRPr="00000000" w14:paraId="000000E3">
      <w:pPr>
        <w:jc w:val="center"/>
        <w:rPr/>
      </w:pPr>
      <w:r w:rsidDel="00000000" w:rsidR="00000000" w:rsidRPr="00000000">
        <w:rPr>
          <w:rtl w:val="0"/>
        </w:rPr>
      </w:r>
    </w:p>
    <w:p w:rsidR="00000000" w:rsidDel="00000000" w:rsidP="00000000" w:rsidRDefault="00000000" w:rsidRPr="00000000" w14:paraId="000000E4">
      <w:pPr>
        <w:jc w:val="center"/>
        <w:rPr/>
      </w:pPr>
      <w:r w:rsidDel="00000000" w:rsidR="00000000" w:rsidRPr="00000000">
        <w:rPr>
          <w:rtl w:val="0"/>
        </w:rPr>
      </w:r>
    </w:p>
    <w:p w:rsidR="00000000" w:rsidDel="00000000" w:rsidP="00000000" w:rsidRDefault="00000000" w:rsidRPr="00000000" w14:paraId="000000E5">
      <w:pPr>
        <w:jc w:val="center"/>
        <w:rPr/>
      </w:pPr>
      <w:r w:rsidDel="00000000" w:rsidR="00000000" w:rsidRPr="00000000">
        <w:rPr>
          <w:rtl w:val="0"/>
        </w:rPr>
      </w:r>
    </w:p>
    <w:p w:rsidR="00000000" w:rsidDel="00000000" w:rsidP="00000000" w:rsidRDefault="00000000" w:rsidRPr="00000000" w14:paraId="000000E6">
      <w:pPr>
        <w:jc w:val="center"/>
        <w:rPr/>
      </w:pPr>
      <w:r w:rsidDel="00000000" w:rsidR="00000000" w:rsidRPr="00000000">
        <w:rPr>
          <w:rtl w:val="0"/>
        </w:rPr>
      </w:r>
    </w:p>
    <w:p w:rsidR="00000000" w:rsidDel="00000000" w:rsidP="00000000" w:rsidRDefault="00000000" w:rsidRPr="00000000" w14:paraId="000000E7">
      <w:pPr>
        <w:jc w:val="center"/>
        <w:rPr/>
      </w:pP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r>
    </w:p>
    <w:p w:rsidR="00000000" w:rsidDel="00000000" w:rsidP="00000000" w:rsidRDefault="00000000" w:rsidRPr="00000000" w14:paraId="000000E9">
      <w:pPr>
        <w:jc w:val="center"/>
        <w:rPr/>
      </w:pPr>
      <w:r w:rsidDel="00000000" w:rsidR="00000000" w:rsidRPr="00000000">
        <w:rPr>
          <w:rtl w:val="0"/>
        </w:rPr>
      </w:r>
    </w:p>
    <w:p w:rsidR="00000000" w:rsidDel="00000000" w:rsidP="00000000" w:rsidRDefault="00000000" w:rsidRPr="00000000" w14:paraId="000000EA">
      <w:pPr>
        <w:jc w:val="center"/>
        <w:rPr/>
      </w:pPr>
      <w:r w:rsidDel="00000000" w:rsidR="00000000" w:rsidRPr="00000000">
        <w:rPr>
          <w:rtl w:val="0"/>
        </w:rPr>
      </w:r>
    </w:p>
    <w:p w:rsidR="00000000" w:rsidDel="00000000" w:rsidP="00000000" w:rsidRDefault="00000000" w:rsidRPr="00000000" w14:paraId="000000EB">
      <w:pPr>
        <w:jc w:val="center"/>
        <w:rPr/>
      </w:pPr>
      <w:r w:rsidDel="00000000" w:rsidR="00000000" w:rsidRPr="00000000">
        <w:rPr>
          <w:rtl w:val="0"/>
        </w:rPr>
      </w:r>
    </w:p>
    <w:p w:rsidR="00000000" w:rsidDel="00000000" w:rsidP="00000000" w:rsidRDefault="00000000" w:rsidRPr="00000000" w14:paraId="000000EC">
      <w:pPr>
        <w:jc w:val="cente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bookmarkStart w:colFirst="0" w:colLast="0" w:name="_d3e38ere6hjk" w:id="19"/>
      <w:bookmarkEnd w:id="19"/>
      <w:r w:rsidDel="00000000" w:rsidR="00000000" w:rsidRPr="00000000">
        <w:rPr>
          <w:rtl w:val="0"/>
        </w:rPr>
        <w:t xml:space="preserve">Partie 3: : La gestion des problèmes (Problem Management)</w:t>
      </w:r>
    </w:p>
    <w:p w:rsidR="00000000" w:rsidDel="00000000" w:rsidP="00000000" w:rsidRDefault="00000000" w:rsidRPr="00000000" w14:paraId="000000F2">
      <w:pPr>
        <w:pStyle w:val="Heading3"/>
        <w:numPr>
          <w:ilvl w:val="0"/>
          <w:numId w:val="20"/>
        </w:numPr>
        <w:ind w:left="720" w:hanging="360"/>
        <w:rPr>
          <w:sz w:val="28"/>
          <w:szCs w:val="28"/>
        </w:rPr>
      </w:pPr>
      <w:bookmarkStart w:colFirst="0" w:colLast="0" w:name="_lthbr0ix8l0a" w:id="20"/>
      <w:bookmarkEnd w:id="20"/>
      <w:r w:rsidDel="00000000" w:rsidR="00000000" w:rsidRPr="00000000">
        <w:rPr>
          <w:color w:val="000000"/>
          <w:rtl w:val="0"/>
        </w:rPr>
        <w:t xml:space="preserve">Création et qualification d'un ticket "Problème"</w:t>
      </w:r>
    </w:p>
    <w:p w:rsidR="00000000" w:rsidDel="00000000" w:rsidP="00000000" w:rsidRDefault="00000000" w:rsidRPr="00000000" w14:paraId="000000F3">
      <w:pPr>
        <w:rPr/>
      </w:pPr>
      <w:r w:rsidDel="00000000" w:rsidR="00000000" w:rsidRPr="00000000">
        <w:rPr>
          <w:rtl w:val="0"/>
        </w:rPr>
        <w:t xml:space="preserve">Rappel ITIL : L'objectif de la gestion des problèmes est d'investiguer sur la cause racine d'un ou plusieurs incidents afin d'éviter qu'ils ne se reproduisent.</w:t>
      </w:r>
    </w:p>
    <w:p w:rsidR="00000000" w:rsidDel="00000000" w:rsidP="00000000" w:rsidRDefault="00000000" w:rsidRPr="00000000" w14:paraId="000000F4">
      <w:pPr>
        <w:rPr/>
      </w:pPr>
      <w:r w:rsidDel="00000000" w:rsidR="00000000" w:rsidRPr="00000000">
        <w:rPr>
          <w:rtl w:val="0"/>
        </w:rPr>
        <w:t xml:space="preserve">Toujours sur le menu </w:t>
      </w:r>
      <w:r w:rsidDel="00000000" w:rsidR="00000000" w:rsidRPr="00000000">
        <w:rPr>
          <w:i w:val="1"/>
          <w:iCs w:val="1"/>
          <w:rtl w:val="0"/>
        </w:rPr>
        <w:t xml:space="preserve">Assistance &gt;  puis Problèmes. Cliquez sur ajouter et renseignez les différents champs.  </w:t>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731200" cy="2679700"/>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Après avoir cliqué sur le bouton </w:t>
      </w:r>
      <w:r w:rsidDel="00000000" w:rsidR="00000000" w:rsidRPr="00000000">
        <w:rPr>
          <w:i w:val="1"/>
          <w:iCs w:val="1"/>
          <w:rtl w:val="0"/>
        </w:rPr>
        <w:t xml:space="preserve">Ajouter</w:t>
      </w:r>
      <w:r w:rsidDel="00000000" w:rsidR="00000000" w:rsidRPr="00000000">
        <w:rPr>
          <w:rtl w:val="0"/>
        </w:rPr>
        <w:t xml:space="preserve">, le ticket apparaît en tête de la file des problèmes, avec sa référence : le numéro de ticket problème.</w:t>
      </w:r>
    </w:p>
    <w:p w:rsidR="00000000" w:rsidDel="00000000" w:rsidP="00000000" w:rsidRDefault="00000000" w:rsidRPr="00000000" w14:paraId="000000F8">
      <w:pPr>
        <w:rPr/>
      </w:pPr>
      <w:r w:rsidDel="00000000" w:rsidR="00000000" w:rsidRPr="00000000">
        <w:rPr/>
        <w:drawing>
          <wp:inline distB="114300" distT="114300" distL="114300" distR="114300">
            <wp:extent cx="5731200" cy="2667000"/>
            <wp:effectExtent b="0" l="0" r="0" t="0"/>
            <wp:docPr id="20"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20"/>
        </w:numPr>
        <w:ind w:left="720" w:hanging="360"/>
      </w:pPr>
      <w:r w:rsidDel="00000000" w:rsidR="00000000" w:rsidRPr="00000000">
        <w:rPr>
          <w:rtl w:val="0"/>
        </w:rPr>
        <w:t xml:space="preserve">Traitement et suivie du ticket problème dans GLPI</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numPr>
          <w:ilvl w:val="0"/>
          <w:numId w:val="12"/>
        </w:numPr>
        <w:ind w:left="1440" w:hanging="360"/>
      </w:pPr>
      <w:r w:rsidDel="00000000" w:rsidR="00000000" w:rsidRPr="00000000">
        <w:rPr>
          <w:rtl w:val="0"/>
        </w:rPr>
        <w:t xml:space="preserve">Réalisez l’investigation pour trouver la cause réelle du problème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Suite à la création d'un ticket d'incident signalant une "Perte d'accès au lecteur réseau partagé", j'ai constaté qu'il s'agissait d'une panne majeure affectant potentiellement plusieurs utilisateurs. J'ai donc créé un ticket </w:t>
      </w:r>
      <w:r w:rsidDel="00000000" w:rsidR="00000000" w:rsidRPr="00000000">
        <w:rPr>
          <w:b w:val="1"/>
          <w:bCs w:val="1"/>
          <w:rtl w:val="0"/>
        </w:rPr>
        <w:t xml:space="preserve">Problème</w:t>
      </w:r>
      <w:r w:rsidDel="00000000" w:rsidR="00000000" w:rsidRPr="00000000">
        <w:rPr>
          <w:rtl w:val="0"/>
        </w:rPr>
        <w:t xml:space="preserve"> (</w:t>
      </w:r>
      <w:r w:rsidDel="00000000" w:rsidR="00000000" w:rsidRPr="00000000">
        <w:rPr>
          <w:i w:val="1"/>
          <w:iCs w:val="1"/>
          <w:rtl w:val="0"/>
        </w:rPr>
        <w:t xml:space="preserve">Assistance &gt; Problèmes</w:t>
      </w:r>
      <w:r w:rsidDel="00000000" w:rsidR="00000000" w:rsidRPr="00000000">
        <w:rPr>
          <w:rtl w:val="0"/>
        </w:rPr>
        <w:t xml:space="preserve">) intitulé : "Indisponibilité globale du serveur de fichiers”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12"/>
        </w:numPr>
        <w:spacing w:after="240" w:lineRule="auto"/>
        <w:ind w:left="1440" w:hanging="360"/>
      </w:pPr>
      <w:r w:rsidDel="00000000" w:rsidR="00000000" w:rsidRPr="00000000">
        <w:rPr>
          <w:b w:val="1"/>
          <w:bCs w:val="1"/>
          <w:rtl w:val="0"/>
        </w:rPr>
        <w:t xml:space="preserve">La consolidation (Liaison des tickets)</w:t>
      </w:r>
    </w:p>
    <w:p w:rsidR="00000000" w:rsidDel="00000000" w:rsidP="00000000" w:rsidRDefault="00000000" w:rsidRPr="00000000" w14:paraId="00000101">
      <w:pPr>
        <w:spacing w:after="240" w:lineRule="auto"/>
        <w:rPr/>
      </w:pPr>
      <w:r w:rsidDel="00000000" w:rsidR="00000000" w:rsidRPr="00000000">
        <w:rPr>
          <w:rtl w:val="0"/>
        </w:rPr>
        <w:t xml:space="preserve"> Pour respecter les bonnes pratiques ITSM, j'ai utilisé l'onglet </w:t>
      </w:r>
      <w:r w:rsidDel="00000000" w:rsidR="00000000" w:rsidRPr="00000000">
        <w:rPr>
          <w:b w:val="1"/>
          <w:bCs w:val="1"/>
          <w:rtl w:val="0"/>
        </w:rPr>
        <w:t xml:space="preserve">"Tickets"</w:t>
      </w:r>
      <w:r w:rsidDel="00000000" w:rsidR="00000000" w:rsidRPr="00000000">
        <w:rPr>
          <w:rtl w:val="0"/>
        </w:rPr>
        <w:t xml:space="preserve"> de mon problème pour y rattacher l'incident initial.</w:t>
      </w:r>
    </w:p>
    <w:p w:rsidR="00000000" w:rsidDel="00000000" w:rsidP="00000000" w:rsidRDefault="00000000" w:rsidRPr="00000000" w14:paraId="00000102">
      <w:pPr>
        <w:numPr>
          <w:ilvl w:val="0"/>
          <w:numId w:val="10"/>
        </w:numPr>
        <w:spacing w:after="240" w:before="240" w:lineRule="auto"/>
        <w:ind w:left="720" w:hanging="360"/>
      </w:pPr>
      <w:r w:rsidDel="00000000" w:rsidR="00000000" w:rsidRPr="00000000">
        <w:rPr>
          <w:b w:val="1"/>
          <w:bCs w:val="1"/>
          <w:rtl w:val="0"/>
        </w:rPr>
        <w:t xml:space="preserve">L'avantage opérationnel :</w:t>
      </w:r>
      <w:r w:rsidDel="00000000" w:rsidR="00000000" w:rsidRPr="00000000">
        <w:rPr>
          <w:rtl w:val="0"/>
        </w:rPr>
        <w:t xml:space="preserve"> Cette liaison permet de centraliser le travail d'investigation sur le ticket Problème. Lorsque ce problème sera résolu, tous les incidents qui lui sont rattachés pourront être clôturés automatiquement et en masse.</w:t>
      </w:r>
    </w:p>
    <w:p w:rsidR="00000000" w:rsidDel="00000000" w:rsidP="00000000" w:rsidRDefault="00000000" w:rsidRPr="00000000" w14:paraId="00000103">
      <w:pPr>
        <w:ind w:left="144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731200" cy="2654300"/>
            <wp:effectExtent b="0" l="0" r="0" t="0"/>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26543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1057275</wp:posOffset>
                </wp:positionH>
                <wp:positionV relativeFrom="paragraph">
                  <wp:posOffset>729662</wp:posOffset>
                </wp:positionV>
                <wp:extent cx="3829050" cy="314325"/>
                <wp:effectExtent b="0" l="0" r="0" t="0"/>
                <wp:wrapNone/>
                <wp:docPr id="2" name=""/>
                <a:graphic>
                  <a:graphicData uri="http://schemas.microsoft.com/office/word/2010/wordprocessingShape">
                    <wps:wsp>
                      <wps:cNvSpPr/>
                      <wps:cNvPr id="3" name="Shape 3"/>
                      <wps:spPr>
                        <a:xfrm>
                          <a:off x="2484825" y="582850"/>
                          <a:ext cx="3814200" cy="2964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1057275</wp:posOffset>
                </wp:positionH>
                <wp:positionV relativeFrom="paragraph">
                  <wp:posOffset>729662</wp:posOffset>
                </wp:positionV>
                <wp:extent cx="3829050" cy="314325"/>
                <wp:effectExtent b="0" l="0" r="0" t="0"/>
                <wp:wrapNone/>
                <wp:docPr id="2" name="image20.png"/>
                <a:graphic>
                  <a:graphicData uri="http://schemas.openxmlformats.org/drawingml/2006/picture">
                    <pic:pic>
                      <pic:nvPicPr>
                        <pic:cNvPr id="0" name="image20.png"/>
                        <pic:cNvPicPr preferRelativeResize="0"/>
                      </pic:nvPicPr>
                      <pic:blipFill>
                        <a:blip r:embed="rId15"/>
                        <a:srcRect/>
                        <a:stretch>
                          <a:fillRect/>
                        </a:stretch>
                      </pic:blipFill>
                      <pic:spPr>
                        <a:xfrm>
                          <a:off x="0" y="0"/>
                          <a:ext cx="3829050" cy="314325"/>
                        </a:xfrm>
                        <a:prstGeom prst="rect"/>
                        <a:ln/>
                      </pic:spPr>
                    </pic:pic>
                  </a:graphicData>
                </a:graphic>
              </wp:anchor>
            </w:drawing>
          </mc:Fallback>
        </mc:AlternateConten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12"/>
        </w:numPr>
        <w:spacing w:after="240" w:lineRule="auto"/>
        <w:ind w:left="1440" w:hanging="360"/>
        <w:rPr>
          <w:b w:val="1"/>
          <w:bCs w:val="1"/>
        </w:rPr>
      </w:pPr>
      <w:r w:rsidDel="00000000" w:rsidR="00000000" w:rsidRPr="00000000">
        <w:rPr>
          <w:b w:val="1"/>
          <w:bCs w:val="1"/>
          <w:rtl w:val="0"/>
        </w:rPr>
        <w:t xml:space="preserve">Planification et attribution des Tâches</w:t>
      </w:r>
    </w:p>
    <w:p w:rsidR="00000000" w:rsidDel="00000000" w:rsidP="00000000" w:rsidRDefault="00000000" w:rsidRPr="00000000" w14:paraId="00000107">
      <w:pPr>
        <w:spacing w:after="240" w:lineRule="auto"/>
        <w:rPr/>
      </w:pPr>
      <w:r w:rsidDel="00000000" w:rsidR="00000000" w:rsidRPr="00000000">
        <w:rPr>
          <w:rtl w:val="0"/>
        </w:rPr>
        <w:t xml:space="preserve"> Contrairement à un simple incident, la résolution d'un problème nécessite souvent l'intervention de plusieurs experts (escalade au Niveau 2 ou 3). Dans GLPI, j'organise ce travail via des </w:t>
      </w:r>
      <w:r w:rsidDel="00000000" w:rsidR="00000000" w:rsidRPr="00000000">
        <w:rPr>
          <w:b w:val="1"/>
          <w:bCs w:val="1"/>
          <w:rtl w:val="0"/>
        </w:rPr>
        <w:t xml:space="preserve">Tâches</w:t>
      </w:r>
      <w:r w:rsidDel="00000000" w:rsidR="00000000" w:rsidRPr="00000000">
        <w:rPr>
          <w:rtl w:val="0"/>
        </w:rPr>
        <w:t xml:space="preserve">.</w:t>
      </w:r>
    </w:p>
    <w:p w:rsidR="00000000" w:rsidDel="00000000" w:rsidP="00000000" w:rsidRDefault="00000000" w:rsidRPr="00000000" w14:paraId="00000108">
      <w:pPr>
        <w:numPr>
          <w:ilvl w:val="0"/>
          <w:numId w:val="6"/>
        </w:numPr>
        <w:spacing w:after="0" w:afterAutospacing="0" w:before="240" w:lineRule="auto"/>
        <w:ind w:left="720" w:hanging="360"/>
      </w:pPr>
      <w:r w:rsidDel="00000000" w:rsidR="00000000" w:rsidRPr="00000000">
        <w:rPr>
          <w:rtl w:val="0"/>
        </w:rPr>
        <w:t xml:space="preserve">Pour mon problème de serveur, j'ai créé une tâche spécifique : </w:t>
      </w:r>
      <w:r w:rsidDel="00000000" w:rsidR="00000000" w:rsidRPr="00000000">
        <w:rPr>
          <w:i w:val="1"/>
          <w:iCs w:val="1"/>
          <w:rtl w:val="0"/>
        </w:rPr>
        <w:t xml:space="preserve">"Ajouter 16 Go de RAM et redémarrer le service"</w:t>
      </w:r>
      <w:r w:rsidDel="00000000" w:rsidR="00000000" w:rsidRPr="00000000">
        <w:rPr>
          <w:rtl w:val="0"/>
        </w:rPr>
        <w:t xml:space="preserve">.</w:t>
      </w:r>
    </w:p>
    <w:p w:rsidR="00000000" w:rsidDel="00000000" w:rsidP="00000000" w:rsidRDefault="00000000" w:rsidRPr="00000000" w14:paraId="00000109">
      <w:pPr>
        <w:numPr>
          <w:ilvl w:val="0"/>
          <w:numId w:val="6"/>
        </w:numPr>
        <w:spacing w:after="240" w:before="0" w:beforeAutospacing="0" w:lineRule="auto"/>
        <w:ind w:left="720" w:hanging="360"/>
      </w:pPr>
      <w:r w:rsidDel="00000000" w:rsidR="00000000" w:rsidRPr="00000000">
        <w:rPr>
          <w:rtl w:val="0"/>
        </w:rPr>
        <w:t xml:space="preserve">J'ai assigné cette tâche à l'équipe d'Administration Système. Cela permet de suivre le temps passé et l'avancement technique sans noyer l'utilisateur d'informations incompréhensibles.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drawing>
          <wp:inline distB="114300" distT="114300" distL="114300" distR="114300">
            <wp:extent cx="5731200" cy="2654300"/>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3"/>
        <w:rPr>
          <w:color w:val="000000"/>
        </w:rPr>
      </w:pPr>
      <w:bookmarkStart w:colFirst="0" w:colLast="0" w:name="_39zsg1bgs4rv" w:id="21"/>
      <w:bookmarkEnd w:id="21"/>
      <w:r w:rsidDel="00000000" w:rsidR="00000000" w:rsidRPr="00000000">
        <w:rPr>
          <w:rtl w:val="0"/>
        </w:rPr>
      </w:r>
    </w:p>
    <w:p w:rsidR="00000000" w:rsidDel="00000000" w:rsidP="00000000" w:rsidRDefault="00000000" w:rsidRPr="00000000" w14:paraId="00000110">
      <w:pPr>
        <w:pStyle w:val="Heading3"/>
        <w:rPr>
          <w:color w:val="000000"/>
        </w:rPr>
      </w:pPr>
      <w:bookmarkStart w:colFirst="0" w:colLast="0" w:name="_cuzxhp3uy824" w:id="22"/>
      <w:bookmarkEnd w:id="22"/>
      <w:r w:rsidDel="00000000" w:rsidR="00000000" w:rsidRPr="00000000">
        <w:rPr>
          <w:color w:val="000000"/>
          <w:rtl w:val="0"/>
        </w:rPr>
        <w:t xml:space="preserve">3. Clôturez le ticket problème et documentez sa résolution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lineRule="auto"/>
        <w:rPr/>
      </w:pPr>
      <w:r w:rsidDel="00000000" w:rsidR="00000000" w:rsidRPr="00000000">
        <w:rPr>
          <w:rtl w:val="0"/>
        </w:rPr>
        <w:t xml:space="preserve">Une fois l'intervention technique terminée (dans notre cas, l'ajout de RAM et le redémarrage des services), j'ai documenté la résolution directement dans le ticket Problème.</w:t>
      </w:r>
    </w:p>
    <w:p w:rsidR="00000000" w:rsidDel="00000000" w:rsidP="00000000" w:rsidRDefault="00000000" w:rsidRPr="00000000" w14:paraId="00000113">
      <w:pPr>
        <w:numPr>
          <w:ilvl w:val="0"/>
          <w:numId w:val="1"/>
        </w:numPr>
        <w:spacing w:after="0" w:afterAutospacing="0" w:before="240" w:lineRule="auto"/>
        <w:ind w:left="720" w:hanging="360"/>
      </w:pPr>
      <w:r w:rsidDel="00000000" w:rsidR="00000000" w:rsidRPr="00000000">
        <w:rPr>
          <w:rtl w:val="0"/>
        </w:rPr>
        <w:t xml:space="preserve">Sur GLPI 10, j'utilise la fonction </w:t>
      </w:r>
      <w:r w:rsidDel="00000000" w:rsidR="00000000" w:rsidRPr="00000000">
        <w:rPr>
          <w:b w:val="1"/>
          <w:bCs w:val="1"/>
          <w:rtl w:val="0"/>
        </w:rPr>
        <w:t xml:space="preserve">"Ajouter une solution"</w:t>
      </w:r>
      <w:r w:rsidDel="00000000" w:rsidR="00000000" w:rsidRPr="00000000">
        <w:rPr>
          <w:rtl w:val="0"/>
        </w:rPr>
        <w:t xml:space="preserve"> depuis le menu d'action rapide. Je prends soin de détailler les actions techniques menées pour garantir une bonne traçabilité.</w:t>
      </w:r>
    </w:p>
    <w:p w:rsidR="00000000" w:rsidDel="00000000" w:rsidP="00000000" w:rsidRDefault="00000000" w:rsidRPr="00000000" w14:paraId="00000114">
      <w:pPr>
        <w:numPr>
          <w:ilvl w:val="0"/>
          <w:numId w:val="1"/>
        </w:numPr>
        <w:spacing w:after="240" w:before="0" w:beforeAutospacing="0" w:lineRule="auto"/>
        <w:ind w:left="720" w:hanging="360"/>
      </w:pPr>
      <w:r w:rsidDel="00000000" w:rsidR="00000000" w:rsidRPr="00000000">
        <w:rPr>
          <w:rtl w:val="0"/>
        </w:rPr>
        <w:t xml:space="preserve">Cette action fait passer le statut du problème en "Résolu" (puis "Clos" selon le processus de validation).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114300" distT="114300" distL="114300" distR="114300">
            <wp:extent cx="5731200" cy="1803400"/>
            <wp:effectExtent b="0" l="0" r="0" t="0"/>
            <wp:docPr id="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rPr/>
      </w:pPr>
      <w:bookmarkStart w:colFirst="0" w:colLast="0" w:name="_qps5v8qzh49m" w:id="23"/>
      <w:bookmarkEnd w:id="23"/>
      <w:r w:rsidDel="00000000" w:rsidR="00000000" w:rsidRPr="00000000">
        <w:rPr>
          <w:rtl w:val="0"/>
        </w:rPr>
        <w:t xml:space="preserve">Partie 4 : la </w:t>
      </w:r>
      <w:r w:rsidDel="00000000" w:rsidR="00000000" w:rsidRPr="00000000">
        <w:rPr>
          <w:b w:val="1"/>
          <w:bCs w:val="1"/>
          <w:rtl w:val="0"/>
        </w:rPr>
        <w:t xml:space="preserve">Gestion des Changements</w:t>
      </w:r>
      <w:r w:rsidDel="00000000" w:rsidR="00000000" w:rsidRPr="00000000">
        <w:rPr>
          <w:rtl w:val="0"/>
        </w:rPr>
        <w:t xml:space="preserve"> (Change Management) avec ITIL et GLPI</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mp9hw4sogepo" w:id="24"/>
      <w:bookmarkEnd w:id="24"/>
      <w:r w:rsidDel="00000000" w:rsidR="00000000" w:rsidRPr="00000000">
        <w:rPr>
          <w:b w:val="1"/>
          <w:bCs w:val="1"/>
          <w:color w:val="000000"/>
          <w:sz w:val="26"/>
          <w:szCs w:val="26"/>
          <w:rtl w:val="0"/>
        </w:rPr>
        <w:t xml:space="preserve">Définition d'un Changement (selon ITIL)</w:t>
      </w:r>
    </w:p>
    <w:p w:rsidR="00000000" w:rsidDel="00000000" w:rsidP="00000000" w:rsidRDefault="00000000" w:rsidRPr="00000000" w14:paraId="0000011F">
      <w:pPr>
        <w:spacing w:after="240" w:before="240" w:lineRule="auto"/>
        <w:rPr/>
      </w:pPr>
      <w:r w:rsidDel="00000000" w:rsidR="00000000" w:rsidRPr="00000000">
        <w:rPr>
          <w:rtl w:val="0"/>
        </w:rPr>
        <w:t xml:space="preserve">Dans le cadre du référentiel ITIL, un changement désigne toute action consistant à </w:t>
      </w:r>
      <w:r w:rsidDel="00000000" w:rsidR="00000000" w:rsidRPr="00000000">
        <w:rPr>
          <w:b w:val="1"/>
          <w:bCs w:val="1"/>
          <w:rtl w:val="0"/>
        </w:rPr>
        <w:t xml:space="preserve">ajouter, modifier ou retirer</w:t>
      </w:r>
      <w:r w:rsidDel="00000000" w:rsidR="00000000" w:rsidRPr="00000000">
        <w:rPr>
          <w:rtl w:val="0"/>
        </w:rPr>
        <w:t xml:space="preserve"> un service du système d'information (SI) ou l'un de ses éléments constitutifs.</w:t>
      </w:r>
    </w:p>
    <w:p w:rsidR="00000000" w:rsidDel="00000000" w:rsidP="00000000" w:rsidRDefault="00000000" w:rsidRPr="00000000" w14:paraId="00000120">
      <w:pPr>
        <w:pStyle w:val="Heading3"/>
        <w:spacing w:after="240" w:before="240" w:lineRule="auto"/>
        <w:rPr>
          <w:color w:val="000000"/>
        </w:rPr>
      </w:pPr>
      <w:bookmarkStart w:colFirst="0" w:colLast="0" w:name="_186xkkwgad5b" w:id="25"/>
      <w:bookmarkEnd w:id="25"/>
      <w:r w:rsidDel="00000000" w:rsidR="00000000" w:rsidRPr="00000000">
        <w:rPr>
          <w:rtl w:val="0"/>
        </w:rPr>
      </w:r>
    </w:p>
    <w:p w:rsidR="00000000" w:rsidDel="00000000" w:rsidP="00000000" w:rsidRDefault="00000000" w:rsidRPr="00000000" w14:paraId="00000121">
      <w:pPr>
        <w:pStyle w:val="Heading3"/>
        <w:spacing w:after="240" w:before="240" w:lineRule="auto"/>
        <w:rPr>
          <w:color w:val="000000"/>
        </w:rPr>
      </w:pPr>
      <w:bookmarkStart w:colFirst="0" w:colLast="0" w:name="_qc8h1btkw4tm" w:id="26"/>
      <w:bookmarkEnd w:id="26"/>
      <w:r w:rsidDel="00000000" w:rsidR="00000000" w:rsidRPr="00000000">
        <w:rPr>
          <w:color w:val="000000"/>
          <w:rtl w:val="0"/>
        </w:rPr>
        <w:t xml:space="preserve">1. Création et qualification de la demande de changement (RFC)</w:t>
      </w:r>
    </w:p>
    <w:p w:rsidR="00000000" w:rsidDel="00000000" w:rsidP="00000000" w:rsidRDefault="00000000" w:rsidRPr="00000000" w14:paraId="00000122">
      <w:pPr>
        <w:spacing w:after="240" w:lineRule="auto"/>
        <w:rPr/>
      </w:pPr>
      <w:r w:rsidDel="00000000" w:rsidR="00000000" w:rsidRPr="00000000">
        <w:rPr>
          <w:b w:val="1"/>
          <w:bCs w:val="1"/>
          <w:rtl w:val="0"/>
        </w:rPr>
        <w:t xml:space="preserve">A. L'enregistrement de la demande</w:t>
      </w:r>
      <w:r w:rsidDel="00000000" w:rsidR="00000000" w:rsidRPr="00000000">
        <w:rPr>
          <w:rtl w:val="0"/>
        </w:rPr>
        <w:t xml:space="preserve"> Conformément aux bonnes pratiques ITIL, toute modification majeure de l'infrastructure de production doit faire l'objet d'une Demande de Changement (RFC). Dans GLPI, j'ai initié cette démarche via le menu </w:t>
      </w:r>
      <w:r w:rsidDel="00000000" w:rsidR="00000000" w:rsidRPr="00000000">
        <w:rPr>
          <w:b w:val="1"/>
          <w:bCs w:val="1"/>
          <w:rtl w:val="0"/>
        </w:rPr>
        <w:t xml:space="preserve">Assistance &gt; Changements</w:t>
      </w:r>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B. La qualification du ticket</w:t>
      </w:r>
      <w:r w:rsidDel="00000000" w:rsidR="00000000" w:rsidRPr="00000000">
        <w:rPr>
          <w:rtl w:val="0"/>
        </w:rPr>
        <w:t xml:space="preserve"> La qualification est essentielle pour permettre aux décideurs d'évaluer la pertinence de la demande. J'ai renseigné les éléments suivants :</w:t>
      </w:r>
    </w:p>
    <w:p w:rsidR="00000000" w:rsidDel="00000000" w:rsidP="00000000" w:rsidRDefault="00000000" w:rsidRPr="00000000" w14:paraId="00000124">
      <w:pPr>
        <w:numPr>
          <w:ilvl w:val="0"/>
          <w:numId w:val="7"/>
        </w:numPr>
        <w:spacing w:after="0" w:afterAutospacing="0" w:before="240" w:lineRule="auto"/>
        <w:ind w:left="720" w:hanging="360"/>
      </w:pPr>
      <w:r w:rsidDel="00000000" w:rsidR="00000000" w:rsidRPr="00000000">
        <w:rPr>
          <w:b w:val="1"/>
          <w:bCs w:val="1"/>
          <w:rtl w:val="0"/>
        </w:rPr>
        <w:t xml:space="preserve">Le Titre et la Description :</w:t>
      </w:r>
      <w:r w:rsidDel="00000000" w:rsidR="00000000" w:rsidRPr="00000000">
        <w:rPr>
          <w:rtl w:val="0"/>
        </w:rPr>
        <w:t xml:space="preserve"> Ils explicitent clairement l'objectif (ex : Migration du serveur de fichiers vers le Cloud pour pallier les pannes récurrentes).</w:t>
      </w:r>
    </w:p>
    <w:p w:rsidR="00000000" w:rsidDel="00000000" w:rsidP="00000000" w:rsidRDefault="00000000" w:rsidRPr="00000000" w14:paraId="00000125">
      <w:pPr>
        <w:numPr>
          <w:ilvl w:val="0"/>
          <w:numId w:val="7"/>
        </w:numPr>
        <w:spacing w:after="0" w:afterAutospacing="0" w:before="0" w:beforeAutospacing="0" w:lineRule="auto"/>
        <w:ind w:left="720" w:hanging="360"/>
      </w:pPr>
      <w:r w:rsidDel="00000000" w:rsidR="00000000" w:rsidRPr="00000000">
        <w:rPr>
          <w:b w:val="1"/>
          <w:bCs w:val="1"/>
          <w:rtl w:val="0"/>
        </w:rPr>
        <w:t xml:space="preserve">La Catégorie :</w:t>
      </w:r>
      <w:r w:rsidDel="00000000" w:rsidR="00000000" w:rsidRPr="00000000">
        <w:rPr>
          <w:rtl w:val="0"/>
        </w:rPr>
        <w:t xml:space="preserve"> Orientée vers l'infrastructure pour un aiguillage correct.</w:t>
      </w:r>
    </w:p>
    <w:p w:rsidR="00000000" w:rsidDel="00000000" w:rsidP="00000000" w:rsidRDefault="00000000" w:rsidRPr="00000000" w14:paraId="00000126">
      <w:pPr>
        <w:numPr>
          <w:ilvl w:val="0"/>
          <w:numId w:val="7"/>
        </w:numPr>
        <w:spacing w:after="240" w:before="0" w:beforeAutospacing="0" w:lineRule="auto"/>
        <w:ind w:left="720" w:hanging="360"/>
      </w:pPr>
      <w:r w:rsidDel="00000000" w:rsidR="00000000" w:rsidRPr="00000000">
        <w:rPr>
          <w:b w:val="1"/>
          <w:bCs w:val="1"/>
          <w:rtl w:val="0"/>
        </w:rPr>
        <w:t xml:space="preserve">L'Urgence et l'Impact :</w:t>
      </w:r>
      <w:r w:rsidDel="00000000" w:rsidR="00000000" w:rsidRPr="00000000">
        <w:rPr>
          <w:rtl w:val="0"/>
        </w:rPr>
        <w:t xml:space="preserve"> L'urgence est qualifiée de "Moyenne" (action planifiée) mais l'impact est "Haut" car la modification touchera l'ensemble des collaborateurs utilisant le système de fichiers.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731200" cy="2692400"/>
            <wp:effectExtent b="0" l="0" r="0" t="0"/>
            <wp:docPr id="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8dlhf9jfpy49" w:id="27"/>
      <w:bookmarkEnd w:id="27"/>
      <w:r w:rsidDel="00000000" w:rsidR="00000000" w:rsidRPr="00000000">
        <w:rPr>
          <w:b w:val="1"/>
          <w:bCs w:val="1"/>
          <w:color w:val="000000"/>
          <w:sz w:val="26"/>
          <w:szCs w:val="26"/>
          <w:rtl w:val="0"/>
        </w:rPr>
        <w:t xml:space="preserve">2. Analyse d'impact et planification du changement</w:t>
      </w:r>
    </w:p>
    <w:p w:rsidR="00000000" w:rsidDel="00000000" w:rsidP="00000000" w:rsidRDefault="00000000" w:rsidRPr="00000000" w14:paraId="0000012B">
      <w:pPr>
        <w:spacing w:after="240" w:before="240" w:lineRule="auto"/>
        <w:rPr>
          <w:i w:val="1"/>
          <w:iCs w:val="1"/>
        </w:rPr>
      </w:pPr>
      <w:r w:rsidDel="00000000" w:rsidR="00000000" w:rsidRPr="00000000">
        <w:rPr>
          <w:i w:val="1"/>
          <w:iCs w:val="1"/>
          <w:rtl w:val="0"/>
        </w:rPr>
        <w:t xml:space="preserve">Rappel ITIL : Un changement ne doit jamais être exécuté sans avoir évalué ses risques et prévu une solution de secours en cas d'échec (le plan de retour en arrière ou "Rollback").</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A. L'évaluation des risques (Impacts)</w:t>
      </w:r>
      <w:r w:rsidDel="00000000" w:rsidR="00000000" w:rsidRPr="00000000">
        <w:rPr>
          <w:rtl w:val="0"/>
        </w:rPr>
        <w:t xml:space="preserve"> Avant toute intervention, j'ai documenté les conséquences techniques et organisationnelles du changement dans l'onglet </w:t>
      </w:r>
      <w:r w:rsidDel="00000000" w:rsidR="00000000" w:rsidRPr="00000000">
        <w:rPr>
          <w:b w:val="1"/>
          <w:bCs w:val="1"/>
          <w:rtl w:val="0"/>
        </w:rPr>
        <w:t xml:space="preserve">Analyse</w:t>
      </w:r>
      <w:r w:rsidDel="00000000" w:rsidR="00000000" w:rsidRPr="00000000">
        <w:rPr>
          <w:rtl w:val="0"/>
        </w:rPr>
        <w:t xml:space="preserve"> de GLPI.</w:t>
      </w:r>
    </w:p>
    <w:p w:rsidR="00000000" w:rsidDel="00000000" w:rsidP="00000000" w:rsidRDefault="00000000" w:rsidRPr="00000000" w14:paraId="0000012D">
      <w:pPr>
        <w:numPr>
          <w:ilvl w:val="0"/>
          <w:numId w:val="5"/>
        </w:numPr>
        <w:spacing w:after="240" w:before="240" w:lineRule="auto"/>
        <w:ind w:left="720" w:hanging="360"/>
      </w:pPr>
      <w:r w:rsidDel="00000000" w:rsidR="00000000" w:rsidRPr="00000000">
        <w:rPr>
          <w:rtl w:val="0"/>
        </w:rPr>
        <w:t xml:space="preserve">L'impact identifié est une coupure totale de l'accès aux fichiers pendant la durée de l'opération. Pour limiter ce risque, l'intervention est planifiée sur une plage horaire non ouvrée.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B. La structuration de l'intervention (Plans d'action)</w:t>
      </w:r>
      <w:r w:rsidDel="00000000" w:rsidR="00000000" w:rsidRPr="00000000">
        <w:rPr>
          <w:rtl w:val="0"/>
        </w:rPr>
        <w:t xml:space="preserve"> Pour garantir le succès de l'opération, deux plans ont été rédigés et soumis à validation :</w:t>
      </w:r>
    </w:p>
    <w:p w:rsidR="00000000" w:rsidDel="00000000" w:rsidP="00000000" w:rsidRDefault="00000000" w:rsidRPr="00000000" w14:paraId="0000012F">
      <w:pPr>
        <w:numPr>
          <w:ilvl w:val="0"/>
          <w:numId w:val="15"/>
        </w:numPr>
        <w:spacing w:after="0" w:afterAutospacing="0" w:before="240" w:lineRule="auto"/>
        <w:ind w:left="720" w:hanging="360"/>
      </w:pPr>
      <w:r w:rsidDel="00000000" w:rsidR="00000000" w:rsidRPr="00000000">
        <w:rPr>
          <w:b w:val="1"/>
          <w:bCs w:val="1"/>
          <w:rtl w:val="0"/>
        </w:rPr>
        <w:t xml:space="preserve">Le Plan de déploiement :</w:t>
      </w:r>
      <w:r w:rsidDel="00000000" w:rsidR="00000000" w:rsidRPr="00000000">
        <w:rPr>
          <w:rtl w:val="0"/>
        </w:rPr>
        <w:t xml:space="preserve"> Il détaille les étapes techniques pas-à-pas (sauvegarde préalable, migration des données, modification des accès utilisateurs, phase de tests).</w:t>
      </w:r>
    </w:p>
    <w:p w:rsidR="00000000" w:rsidDel="00000000" w:rsidP="00000000" w:rsidRDefault="00000000" w:rsidRPr="00000000" w14:paraId="00000130">
      <w:pPr>
        <w:numPr>
          <w:ilvl w:val="0"/>
          <w:numId w:val="15"/>
        </w:numPr>
        <w:spacing w:after="240" w:before="0" w:beforeAutospacing="0" w:lineRule="auto"/>
        <w:ind w:left="720" w:hanging="360"/>
      </w:pPr>
      <w:r w:rsidDel="00000000" w:rsidR="00000000" w:rsidRPr="00000000">
        <w:rPr>
          <w:b w:val="1"/>
          <w:bCs w:val="1"/>
          <w:rtl w:val="0"/>
        </w:rPr>
        <w:t xml:space="preserve">Le Plan de retrait (Backout / Rollback) :</w:t>
      </w:r>
      <w:r w:rsidDel="00000000" w:rsidR="00000000" w:rsidRPr="00000000">
        <w:rPr>
          <w:rtl w:val="0"/>
        </w:rPr>
        <w:t xml:space="preserve"> C'est le filet de sécurité imposé par la norme ITIL. Il garantit qu'en cas de dysfonctionnement imprévu lors du déploiement, nous avons une procédure stricte pour réactiver l'ancien serveur de fichiers et remettre le système dans son état initial sans perte de données.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5731200" cy="2692400"/>
            <wp:effectExtent b="0" l="0" r="0" t="0"/>
            <wp:docPr id="1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6jqexg2bupm8" w:id="28"/>
      <w:bookmarkEnd w:id="28"/>
      <w:r w:rsidDel="00000000" w:rsidR="00000000" w:rsidRPr="00000000">
        <w:rPr>
          <w:b w:val="1"/>
          <w:bCs w:val="1"/>
          <w:color w:val="000000"/>
          <w:sz w:val="26"/>
          <w:szCs w:val="26"/>
          <w:rtl w:val="0"/>
        </w:rPr>
        <w:t xml:space="preserve">3. Exécution, documentation et clôture du changement</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A. L'Approbation et le déploiement</w:t>
      </w:r>
      <w:r w:rsidDel="00000000" w:rsidR="00000000" w:rsidRPr="00000000">
        <w:rPr>
          <w:rtl w:val="0"/>
        </w:rPr>
        <w:t xml:space="preserve"> Suite à l'analyse des risques, le responsable informatique (CAB) a validé la demande, faisant passer le statut du changement à "Accepté". C'est ce feu vert qui a autorisé l'équipe technique à procéder à la migration vers le Cloud durant le week-end, en suivant scrupuleusement le plan de déploiement établi.</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B. Clôture et fin de cycle</w:t>
      </w:r>
      <w:r w:rsidDel="00000000" w:rsidR="00000000" w:rsidRPr="00000000">
        <w:rPr>
          <w:rtl w:val="0"/>
        </w:rPr>
        <w:t xml:space="preserve"> Une fois la nouvelle infrastructure opérationnelle et les tests validés, j'ai documenté le succès de l'opération via la fonction </w:t>
      </w:r>
      <w:r w:rsidDel="00000000" w:rsidR="00000000" w:rsidRPr="00000000">
        <w:rPr>
          <w:b w:val="1"/>
          <w:bCs w:val="1"/>
          <w:rtl w:val="0"/>
        </w:rPr>
        <w:t xml:space="preserve">"Ajouter une solution"</w:t>
      </w:r>
      <w:r w:rsidDel="00000000" w:rsidR="00000000" w:rsidRPr="00000000">
        <w:rPr>
          <w:rtl w:val="0"/>
        </w:rPr>
        <w:t xml:space="preserve"> dans GLPI.</w:t>
      </w:r>
    </w:p>
    <w:p w:rsidR="00000000" w:rsidDel="00000000" w:rsidP="00000000" w:rsidRDefault="00000000" w:rsidRPr="00000000" w14:paraId="00000138">
      <w:pPr>
        <w:numPr>
          <w:ilvl w:val="0"/>
          <w:numId w:val="14"/>
        </w:numPr>
        <w:spacing w:after="0" w:afterAutospacing="0" w:before="240" w:lineRule="auto"/>
        <w:ind w:left="720" w:hanging="360"/>
      </w:pPr>
      <w:r w:rsidDel="00000000" w:rsidR="00000000" w:rsidRPr="00000000">
        <w:rPr>
          <w:rtl w:val="0"/>
        </w:rPr>
        <w:t xml:space="preserve">Le ticket est ainsi passé en statut "Appliqué", puis "Clos" après approbation finale.</w:t>
      </w:r>
    </w:p>
    <w:p w:rsidR="00000000" w:rsidDel="00000000" w:rsidP="00000000" w:rsidRDefault="00000000" w:rsidRPr="00000000" w14:paraId="00000139">
      <w:pPr>
        <w:numPr>
          <w:ilvl w:val="0"/>
          <w:numId w:val="14"/>
        </w:numPr>
        <w:spacing w:after="240" w:before="0" w:beforeAutospacing="0" w:lineRule="auto"/>
        <w:ind w:left="720" w:hanging="360"/>
      </w:pPr>
      <w:r w:rsidDel="00000000" w:rsidR="00000000" w:rsidRPr="00000000">
        <w:rPr>
          <w:rtl w:val="0"/>
        </w:rPr>
        <w:t xml:space="preserve">L'ancien serveur physique (qui était la cause de notre "Problème" initial) est définitivement retiré du parc.</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drawing>
          <wp:inline distB="114300" distT="114300" distL="114300" distR="114300">
            <wp:extent cx="5731200" cy="2133600"/>
            <wp:effectExtent b="0" l="0" r="0" t="0"/>
            <wp:docPr id="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r2um65jz0bn2" w:id="29"/>
      <w:bookmarkEnd w:id="29"/>
      <w:r w:rsidDel="00000000" w:rsidR="00000000" w:rsidRPr="00000000">
        <w:rPr>
          <w:b w:val="1"/>
          <w:bCs w:val="1"/>
          <w:color w:val="000000"/>
          <w:sz w:val="26"/>
          <w:szCs w:val="26"/>
          <w:rtl w:val="0"/>
        </w:rPr>
        <w:t xml:space="preserve">Conclusion</w:t>
      </w:r>
    </w:p>
    <w:p w:rsidR="00000000" w:rsidDel="00000000" w:rsidP="00000000" w:rsidRDefault="00000000" w:rsidRPr="00000000" w14:paraId="00000140">
      <w:pPr>
        <w:spacing w:after="240" w:before="240" w:lineRule="auto"/>
        <w:rPr/>
      </w:pPr>
      <w:r w:rsidDel="00000000" w:rsidR="00000000" w:rsidRPr="00000000">
        <w:rPr>
          <w:rtl w:val="0"/>
        </w:rPr>
        <w:t xml:space="preserve">Ce dossier pratique m'a permis de comprendre concrètement la logique ITIL à travers l'outil GLPI. J'ai pu constater qu'en entreprise, le support informatique ne sert pas uniquement à réparer des pannes dans l'urgence.</w:t>
      </w:r>
    </w:p>
    <w:p w:rsidR="00000000" w:rsidDel="00000000" w:rsidP="00000000" w:rsidRDefault="00000000" w:rsidRPr="00000000" w14:paraId="00000141">
      <w:pPr>
        <w:spacing w:after="240" w:before="240" w:lineRule="auto"/>
        <w:rPr/>
      </w:pPr>
      <w:r w:rsidDel="00000000" w:rsidR="00000000" w:rsidRPr="00000000">
        <w:rPr>
          <w:rtl w:val="0"/>
        </w:rPr>
        <w:t xml:space="preserve">Au fil des manipulations, j'ai retenu trois étapes clés :</w:t>
      </w:r>
    </w:p>
    <w:p w:rsidR="00000000" w:rsidDel="00000000" w:rsidP="00000000" w:rsidRDefault="00000000" w:rsidRPr="00000000" w14:paraId="00000142">
      <w:pPr>
        <w:numPr>
          <w:ilvl w:val="0"/>
          <w:numId w:val="4"/>
        </w:numPr>
        <w:spacing w:after="0" w:afterAutospacing="0" w:before="240" w:lineRule="auto"/>
        <w:ind w:left="720" w:hanging="360"/>
      </w:pPr>
      <w:r w:rsidDel="00000000" w:rsidR="00000000" w:rsidRPr="00000000">
        <w:rPr>
          <w:b w:val="1"/>
          <w:bCs w:val="1"/>
          <w:rtl w:val="0"/>
        </w:rPr>
        <w:t xml:space="preserve">L'Incident</w:t>
      </w:r>
      <w:r w:rsidDel="00000000" w:rsidR="00000000" w:rsidRPr="00000000">
        <w:rPr>
          <w:rtl w:val="0"/>
        </w:rPr>
        <w:t xml:space="preserve"> sert à dépanner l'utilisateur le plus vite possible.</w:t>
      </w:r>
    </w:p>
    <w:p w:rsidR="00000000" w:rsidDel="00000000" w:rsidP="00000000" w:rsidRDefault="00000000" w:rsidRPr="00000000" w14:paraId="00000143">
      <w:pPr>
        <w:numPr>
          <w:ilvl w:val="0"/>
          <w:numId w:val="4"/>
        </w:numPr>
        <w:spacing w:after="0" w:afterAutospacing="0" w:before="0" w:beforeAutospacing="0" w:lineRule="auto"/>
        <w:ind w:left="720" w:hanging="360"/>
      </w:pPr>
      <w:r w:rsidDel="00000000" w:rsidR="00000000" w:rsidRPr="00000000">
        <w:rPr>
          <w:b w:val="1"/>
          <w:bCs w:val="1"/>
          <w:rtl w:val="0"/>
        </w:rPr>
        <w:t xml:space="preserve">Le Problème</w:t>
      </w:r>
      <w:r w:rsidDel="00000000" w:rsidR="00000000" w:rsidRPr="00000000">
        <w:rPr>
          <w:rtl w:val="0"/>
        </w:rPr>
        <w:t xml:space="preserve"> sert à chercher la vraie cause de la panne pour éviter qu'elle ne revienne.</w:t>
      </w:r>
    </w:p>
    <w:p w:rsidR="00000000" w:rsidDel="00000000" w:rsidP="00000000" w:rsidRDefault="00000000" w:rsidRPr="00000000" w14:paraId="00000144">
      <w:pPr>
        <w:numPr>
          <w:ilvl w:val="0"/>
          <w:numId w:val="4"/>
        </w:numPr>
        <w:spacing w:after="240" w:before="0" w:beforeAutospacing="0" w:lineRule="auto"/>
        <w:ind w:left="720" w:hanging="360"/>
      </w:pPr>
      <w:r w:rsidDel="00000000" w:rsidR="00000000" w:rsidRPr="00000000">
        <w:rPr>
          <w:b w:val="1"/>
          <w:bCs w:val="1"/>
          <w:rtl w:val="0"/>
        </w:rPr>
        <w:t xml:space="preserve">Le Changement</w:t>
      </w:r>
      <w:r w:rsidDel="00000000" w:rsidR="00000000" w:rsidRPr="00000000">
        <w:rPr>
          <w:rtl w:val="0"/>
        </w:rPr>
        <w:t xml:space="preserve"> sert à faire évoluer le matériel ou les logiciels en toute sécurité, après avoir évalué les risques et obtenu un accord.</w:t>
      </w:r>
    </w:p>
    <w:p w:rsidR="00000000" w:rsidDel="00000000" w:rsidP="00000000" w:rsidRDefault="00000000" w:rsidRPr="00000000" w14:paraId="00000145">
      <w:pPr>
        <w:spacing w:after="240" w:before="240" w:lineRule="auto"/>
        <w:rPr/>
      </w:pPr>
      <w:r w:rsidDel="00000000" w:rsidR="00000000" w:rsidRPr="00000000">
        <w:rPr>
          <w:rtl w:val="0"/>
        </w:rPr>
        <w:t xml:space="preserve">En résumé, utiliser un outil centralisé comme GLPI pour lier ces trois étapes est indispensable. Cela permet de garder un historique clair des interventions, de protéger l'infrastructure informatique et d'offrir un service stable aux utilisateurs.</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pStyle w:val="Heading1"/>
        <w:rPr/>
      </w:pPr>
      <w:bookmarkStart w:colFirst="0" w:colLast="0" w:name="_39fy49fvkl56" w:id="30"/>
      <w:bookmarkEnd w:id="30"/>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sectPr>
          <w:footerReference r:id="rId2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6" w:type="default"/>
          <w:type w:val="nextPage"/>
          <w:pgSz w:h="16834" w:w="11909" w:orient="portrait"/>
          <w:pgMar w:bottom="1440" w:top="1440" w:left="1440" w:right="1440" w:header="720" w:footer="720"/>
          <w:pgNumType w:start="1"/>
        </w:sectPr>
      </w:pPr>
      <w:bookmarkStart w:colFirst="0" w:colLast="0" w:name="_2frrpy6tvfr3"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Documentation officielle</w:t>
      </w:r>
      <w:r w:rsidDel="00000000" w:rsidR="00000000" w:rsidRPr="00000000">
        <w:rPr>
          <w:rtl w:val="0"/>
        </w:rPr>
      </w:r>
    </w:p>
    <w:p w:rsidR="00000000" w:rsidDel="00000000" w:rsidP="00000000" w:rsidRDefault="00000000" w:rsidRPr="00000000" w14:paraId="0000014B">
      <w:pPr>
        <w:rPr/>
      </w:pPr>
      <w:hyperlink r:id="rId27">
        <w:r w:rsidDel="00000000" w:rsidR="00000000" w:rsidRPr="00000000">
          <w:rPr>
            <w:color w:val="1155cc"/>
            <w:u w:val="single"/>
            <w:rtl w:val="0"/>
          </w:rPr>
          <w:t xml:space="preserve">Documentation officielle</w:t>
        </w:r>
      </w:hyperlink>
      <w:r w:rsidDel="00000000" w:rsidR="00000000" w:rsidRPr="00000000">
        <w:rPr>
          <w:rtl w:val="0"/>
        </w:rPr>
      </w:r>
    </w:p>
    <w:sectPr>
      <w:footerReference r:id="rId2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4D">
    <w:pPr>
      <w:rPr/>
    </w:pPr>
    <w:r w:rsidDel="00000000" w:rsidR="00000000" w:rsidRPr="00000000">
      <w:rPr>
        <w:rtl w:val="0"/>
      </w:rPr>
      <w:t xml:space="preserve">Présenté par Serigne Amdy CISSE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8.png"/><Relationship Id="rId21" Type="http://schemas.openxmlformats.org/officeDocument/2006/relationships/image" Target="media/image8.png"/><Relationship Id="rId24" Type="http://schemas.openxmlformats.org/officeDocument/2006/relationships/image" Target="media/image1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footer" Target="footer2.xml"/><Relationship Id="rId25" Type="http://schemas.openxmlformats.org/officeDocument/2006/relationships/footer" Target="footer1.xml"/><Relationship Id="rId28" Type="http://schemas.openxmlformats.org/officeDocument/2006/relationships/footer" Target="footer3.xml"/><Relationship Id="rId27" Type="http://schemas.openxmlformats.org/officeDocument/2006/relationships/hyperlink" Target="https://help.glpi-project.org/documentatio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4.png"/><Relationship Id="rId11" Type="http://schemas.openxmlformats.org/officeDocument/2006/relationships/image" Target="media/image15.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19.png"/><Relationship Id="rId14" Type="http://schemas.openxmlformats.org/officeDocument/2006/relationships/image" Target="media/image16.png"/><Relationship Id="rId17" Type="http://schemas.openxmlformats.org/officeDocument/2006/relationships/image" Target="media/image7.png"/><Relationship Id="rId16" Type="http://schemas.openxmlformats.org/officeDocument/2006/relationships/image" Target="media/image1.png"/><Relationship Id="rId19" Type="http://schemas.openxmlformats.org/officeDocument/2006/relationships/image" Target="media/image13.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