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3530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69033B3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51C3BE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7322F7C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B546E7B" w14:textId="77777777" w:rsidR="006E4969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111F34A3" w14:textId="77777777" w:rsidR="00110035" w:rsidRPr="00110035" w:rsidRDefault="00110035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7532FD6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030F884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1BAC987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5D2174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D3294D" w14:textId="1BD5214E" w:rsidR="006E4969" w:rsidRPr="00607ADE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174726">
        <w:rPr>
          <w:rFonts w:cs="Times New Roman"/>
          <w:b/>
          <w:szCs w:val="28"/>
        </w:rPr>
        <w:t>Отчет по лабораторной работе №</w:t>
      </w:r>
      <w:r w:rsidR="00607ADE">
        <w:rPr>
          <w:rFonts w:cs="Times New Roman"/>
          <w:b/>
          <w:szCs w:val="28"/>
          <w:lang w:val="en-US"/>
        </w:rPr>
        <w:t>8</w:t>
      </w:r>
    </w:p>
    <w:p w14:paraId="0AE43F26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По дисциплине «</w:t>
      </w:r>
      <w:r w:rsidR="00CC4CFA" w:rsidRPr="00174726">
        <w:rPr>
          <w:rFonts w:cs="Times New Roman"/>
          <w:b/>
          <w:szCs w:val="28"/>
        </w:rPr>
        <w:t>Теория систем и системный анализ</w:t>
      </w:r>
      <w:r w:rsidRPr="00174726">
        <w:rPr>
          <w:rFonts w:cs="Times New Roman"/>
          <w:b/>
          <w:szCs w:val="28"/>
        </w:rPr>
        <w:t>»</w:t>
      </w:r>
    </w:p>
    <w:p w14:paraId="715755EA" w14:textId="39167D9F" w:rsidR="006E4969" w:rsidRPr="00174726" w:rsidRDefault="006E4969" w:rsidP="00110035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Тема:</w:t>
      </w:r>
      <w:r w:rsidRPr="00174726">
        <w:rPr>
          <w:rFonts w:cs="Times New Roman"/>
          <w:szCs w:val="28"/>
        </w:rPr>
        <w:t xml:space="preserve"> </w:t>
      </w:r>
      <w:r w:rsidR="00607ADE" w:rsidRPr="00607ADE">
        <w:rPr>
          <w:rFonts w:cs="Times New Roman"/>
          <w:b/>
          <w:bCs/>
          <w:szCs w:val="28"/>
        </w:rPr>
        <w:t>Исследование эффективности функционирования организации</w:t>
      </w:r>
    </w:p>
    <w:p w14:paraId="3E87EC4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F80BD81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08F2E9EA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A0466C9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5E8106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2C9072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24E3B9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34107A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0CF442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A770FC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4A5C7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6DD6AB1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752B52F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AFD9E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EB080B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447CCA4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182A4B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F4F077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EBA0117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0C88C93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8C5A63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1874CE5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E9DEC1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3B782FB6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CCB39DA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B7726C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5177E2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150751E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 xml:space="preserve">Студент: 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  </w:t>
      </w:r>
      <w:r w:rsidR="00F05D9C" w:rsidRPr="00174726">
        <w:rPr>
          <w:rFonts w:cs="Times New Roman"/>
          <w:szCs w:val="28"/>
        </w:rPr>
        <w:t>Агниев Сергей Владимирович</w:t>
      </w:r>
    </w:p>
    <w:p w14:paraId="06A9C18A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>Преподаватель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</w:t>
      </w:r>
      <w:r w:rsidR="00CC4CFA" w:rsidRPr="00174726">
        <w:rPr>
          <w:rFonts w:cs="Times New Roman"/>
          <w:szCs w:val="28"/>
        </w:rPr>
        <w:t>Терещенко Жанна Анатольевна</w:t>
      </w:r>
      <w:r w:rsidRPr="00174726">
        <w:rPr>
          <w:rFonts w:cs="Times New Roman"/>
          <w:szCs w:val="28"/>
        </w:rPr>
        <w:t xml:space="preserve"> </w:t>
      </w:r>
    </w:p>
    <w:p w14:paraId="3972831B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791C7C14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54D100FA" w14:textId="77777777" w:rsidR="006E4969" w:rsidRPr="00801C5E" w:rsidRDefault="00CF3F51" w:rsidP="0011003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 2025</w:t>
      </w:r>
    </w:p>
    <w:p w14:paraId="711F5E72" w14:textId="77777777" w:rsidR="00460844" w:rsidRPr="00801C5E" w:rsidRDefault="00460844" w:rsidP="00CA5A0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Задания:</w:t>
      </w:r>
    </w:p>
    <w:p w14:paraId="45F32D0C" w14:textId="77777777" w:rsidR="00607ADE" w:rsidRPr="00607ADE" w:rsidRDefault="00607ADE" w:rsidP="00607ADE">
      <w:pPr>
        <w:rPr>
          <w:b/>
          <w:bCs/>
          <w:lang w:val="en-US"/>
        </w:rPr>
      </w:pPr>
      <w:r w:rsidRPr="00607ADE">
        <w:rPr>
          <w:b/>
          <w:bCs/>
        </w:rPr>
        <w:t>1. Оценить эффективность функционирования организации с помощью коэффициента рентабельности затрат.</w:t>
      </w:r>
    </w:p>
    <w:p w14:paraId="64914199" w14:textId="77777777" w:rsidR="00607ADE" w:rsidRDefault="00607ADE" w:rsidP="00607ADE">
      <w:pPr>
        <w:rPr>
          <w:lang w:val="en-150"/>
        </w:rPr>
      </w:pPr>
      <w:r w:rsidRPr="00607ADE">
        <w:rPr>
          <w:lang w:val="en-150"/>
        </w:rPr>
        <w:t>Коэффициент рентабельности затрат (Return on Cost, ROC) рассчитывается как отношение прибыли к общим издержкам.</w:t>
      </w:r>
    </w:p>
    <w:p w14:paraId="7B3E665B" w14:textId="0C8BA6F8" w:rsidR="00607ADE" w:rsidRDefault="00607ADE" w:rsidP="00607ADE">
      <w:pPr>
        <w:rPr>
          <w:lang w:val="en-150"/>
        </w:rPr>
      </w:pPr>
      <w:r w:rsidRPr="00607ADE">
        <w:rPr>
          <w:lang w:val="en-150"/>
        </w:rPr>
        <w:t>Формула:</w:t>
      </w:r>
    </w:p>
    <w:p w14:paraId="79C6285C" w14:textId="0502EB06" w:rsidR="00607ADE" w:rsidRPr="00607ADE" w:rsidRDefault="00607ADE" w:rsidP="00607ADE">
      <w:pPr>
        <w:rPr>
          <w:i/>
        </w:rPr>
      </w:pPr>
      <m:oMathPara>
        <m:oMath>
          <m:r>
            <w:rPr>
              <w:rFonts w:ascii="Cambria Math" w:hAnsi="Cambria Math"/>
              <w:lang w:val="en-150"/>
            </w:rPr>
            <m:t>ROC=</m:t>
          </m:r>
          <m:f>
            <m:fPr>
              <m:ctrlPr>
                <w:rPr>
                  <w:rFonts w:ascii="Cambria Math" w:hAnsi="Cambria Math"/>
                  <w:i/>
                  <w:lang w:val="en-150"/>
                </w:rPr>
              </m:ctrlPr>
            </m:fPr>
            <m:num>
              <m:r>
                <w:rPr>
                  <w:rFonts w:ascii="Cambria Math" w:hAnsi="Cambria Math"/>
                </w:rPr>
                <m:t>Прибыль</m:t>
              </m:r>
            </m:num>
            <m:den>
              <m:r>
                <w:rPr>
                  <w:rFonts w:ascii="Cambria Math" w:hAnsi="Cambria Math"/>
                  <w:lang w:val="en-150"/>
                </w:rPr>
                <m:t>О</m:t>
              </m:r>
              <m:r>
                <w:rPr>
                  <w:rFonts w:ascii="Cambria Math" w:hAnsi="Cambria Math"/>
                </w:rPr>
                <m:t>бщие издержки</m:t>
              </m:r>
            </m:den>
          </m:f>
          <m:r>
            <w:rPr>
              <w:rFonts w:ascii="Cambria Math" w:hAnsi="Cambria Math"/>
              <w:lang w:val="en-150"/>
            </w:rPr>
            <m:t>×1</m:t>
          </m:r>
          <m:r>
            <w:rPr>
              <w:rFonts w:ascii="Cambria Math" w:hAnsi="Cambria Math"/>
            </w:rPr>
            <m:t>00%</m:t>
          </m:r>
        </m:oMath>
      </m:oMathPara>
    </w:p>
    <w:p w14:paraId="5442AB8A" w14:textId="77777777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t>Данные для расчета (пример):</w:t>
      </w:r>
    </w:p>
    <w:p w14:paraId="1CBBC0AD" w14:textId="77777777" w:rsidR="00607ADE" w:rsidRPr="00607ADE" w:rsidRDefault="00607ADE" w:rsidP="00607ADE">
      <w:pPr>
        <w:numPr>
          <w:ilvl w:val="0"/>
          <w:numId w:val="10"/>
        </w:numPr>
        <w:rPr>
          <w:lang w:val="en-150"/>
        </w:rPr>
      </w:pPr>
      <w:r w:rsidRPr="00607ADE">
        <w:rPr>
          <w:lang w:val="en-150"/>
        </w:rPr>
        <w:t>Прибыль (чистая): 50 млн рублей.</w:t>
      </w:r>
    </w:p>
    <w:p w14:paraId="69DB63C5" w14:textId="77777777" w:rsidR="00607ADE" w:rsidRPr="00607ADE" w:rsidRDefault="00607ADE" w:rsidP="00607ADE">
      <w:pPr>
        <w:numPr>
          <w:ilvl w:val="0"/>
          <w:numId w:val="10"/>
        </w:numPr>
        <w:rPr>
          <w:lang w:val="en-150"/>
        </w:rPr>
      </w:pPr>
      <w:r w:rsidRPr="00607ADE">
        <w:rPr>
          <w:lang w:val="en-150"/>
        </w:rPr>
        <w:t>Общие издержки: 450 млн рублей.</w:t>
      </w:r>
    </w:p>
    <w:p w14:paraId="208F5BE1" w14:textId="77777777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t>Расчет:</w:t>
      </w:r>
    </w:p>
    <w:p w14:paraId="36C47C03" w14:textId="2D863566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t>ROC</w:t>
      </w:r>
      <w:r>
        <w:t xml:space="preserve"> </w:t>
      </w:r>
      <w:r w:rsidRPr="00607ADE">
        <w:rPr>
          <w:lang w:val="en-150"/>
        </w:rPr>
        <w:t>=</w:t>
      </w:r>
      <w:r>
        <w:t xml:space="preserve"> (</w:t>
      </w:r>
      <w:r w:rsidRPr="00607ADE">
        <w:rPr>
          <w:lang w:val="en-150"/>
        </w:rPr>
        <w:t>50</w:t>
      </w:r>
      <w:r>
        <w:t>/</w:t>
      </w:r>
      <w:r w:rsidRPr="00607ADE">
        <w:rPr>
          <w:lang w:val="en-150"/>
        </w:rPr>
        <w:t>450</w:t>
      </w:r>
      <w:r>
        <w:t>)</w:t>
      </w:r>
      <w:r w:rsidRPr="00607ADE">
        <w:rPr>
          <w:lang w:val="en-150"/>
        </w:rPr>
        <w:t>×100%</w:t>
      </w:r>
      <w:r>
        <w:t xml:space="preserve"> </w:t>
      </w:r>
      <w:r w:rsidRPr="00607ADE">
        <w:rPr>
          <w:lang w:val="en-150"/>
        </w:rPr>
        <w:t>=</w:t>
      </w:r>
      <w:r>
        <w:t xml:space="preserve"> </w:t>
      </w:r>
      <w:r w:rsidRPr="00607ADE">
        <w:rPr>
          <w:lang w:val="en-150"/>
        </w:rPr>
        <w:t>11.1%</w:t>
      </w:r>
    </w:p>
    <w:p w14:paraId="2AD65E8D" w14:textId="10BB43FA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br/>
        <w:t>Коэффициент рентабельности затрат составляет 11.1%. Это означает, что на каждый рубль затрат организация получает 11.1 копеек прибыли. Это средний показатель, который можно улучшить за счет снижения издержек или увеличения прибыли.</w:t>
      </w:r>
    </w:p>
    <w:p w14:paraId="615941B8" w14:textId="77777777" w:rsidR="00607ADE" w:rsidRPr="00607ADE" w:rsidRDefault="00607ADE" w:rsidP="00607ADE">
      <w:pPr>
        <w:rPr>
          <w:lang w:val="en-150"/>
        </w:rPr>
      </w:pPr>
    </w:p>
    <w:p w14:paraId="771367D0" w14:textId="77777777" w:rsidR="00607ADE" w:rsidRPr="00607ADE" w:rsidRDefault="00607ADE" w:rsidP="00607ADE">
      <w:pPr>
        <w:rPr>
          <w:b/>
          <w:bCs/>
          <w:lang w:val="en-US"/>
        </w:rPr>
      </w:pPr>
      <w:r w:rsidRPr="00607ADE">
        <w:rPr>
          <w:b/>
          <w:bCs/>
        </w:rPr>
        <w:t>2. Оценить эффективность функционирования организации с помощью линейного динамического норматива.</w:t>
      </w:r>
    </w:p>
    <w:p w14:paraId="5E396484" w14:textId="77777777" w:rsidR="00607ADE" w:rsidRDefault="00607ADE" w:rsidP="00607ADE">
      <w:r w:rsidRPr="00607ADE">
        <w:rPr>
          <w:lang w:val="en-150"/>
        </w:rPr>
        <w:t>Линейный динамический норматив (ЛДН) используется для оценки эффективности функционирования организации на основе сравнения фактических показателей с плановыми или нормативными.</w:t>
      </w:r>
    </w:p>
    <w:p w14:paraId="6DD6F21D" w14:textId="2AA38531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t>Формула:</w:t>
      </w:r>
    </w:p>
    <w:p w14:paraId="5F92CFD0" w14:textId="15DDACAF" w:rsidR="00607ADE" w:rsidRPr="00607ADE" w:rsidRDefault="00607ADE" w:rsidP="00607ADE">
      <w:pPr>
        <w:rPr>
          <w:i/>
        </w:rPr>
      </w:pPr>
      <m:oMathPara>
        <m:oMath>
          <m:r>
            <w:rPr>
              <w:rFonts w:ascii="Cambria Math" w:hAnsi="Cambria Math"/>
            </w:rPr>
            <m:t>ЛДН</m:t>
          </m:r>
          <m:r>
            <w:rPr>
              <w:rFonts w:ascii="Cambria Math" w:hAnsi="Cambria Math"/>
              <w:lang w:val="en-150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150"/>
                </w:rPr>
              </m:ctrlPr>
            </m:fPr>
            <m:num>
              <m:r>
                <w:rPr>
                  <w:rFonts w:ascii="Cambria Math" w:hAnsi="Cambria Math"/>
                </w:rPr>
                <m:t>Фактический показатель</m:t>
              </m:r>
            </m:num>
            <m:den>
              <m:r>
                <w:rPr>
                  <w:rFonts w:ascii="Cambria Math" w:hAnsi="Cambria Math"/>
                  <w:lang w:val="en-150"/>
                </w:rPr>
                <m:t>П</m:t>
              </m:r>
              <m:r>
                <w:rPr>
                  <w:rFonts w:ascii="Cambria Math" w:hAnsi="Cambria Math"/>
                </w:rPr>
                <m:t>лановый показатель</m:t>
              </m:r>
            </m:den>
          </m:f>
          <m:r>
            <w:rPr>
              <w:rFonts w:ascii="Cambria Math" w:hAnsi="Cambria Math"/>
              <w:lang w:val="en-150"/>
            </w:rPr>
            <m:t>×1</m:t>
          </m:r>
          <m:r>
            <w:rPr>
              <w:rFonts w:ascii="Cambria Math" w:hAnsi="Cambria Math"/>
            </w:rPr>
            <m:t>00%</m:t>
          </m:r>
        </m:oMath>
      </m:oMathPara>
    </w:p>
    <w:p w14:paraId="4838EB98" w14:textId="0649FD9B" w:rsidR="00607ADE" w:rsidRDefault="00607ADE" w:rsidP="00607ADE"/>
    <w:p w14:paraId="7CAFA3F6" w14:textId="5AD2133D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t>Данные для расчета (пример):</w:t>
      </w:r>
    </w:p>
    <w:p w14:paraId="79321E15" w14:textId="77777777" w:rsidR="00607ADE" w:rsidRPr="00607ADE" w:rsidRDefault="00607ADE" w:rsidP="00607ADE">
      <w:pPr>
        <w:numPr>
          <w:ilvl w:val="0"/>
          <w:numId w:val="11"/>
        </w:numPr>
        <w:rPr>
          <w:lang w:val="en-150"/>
        </w:rPr>
      </w:pPr>
      <w:r w:rsidRPr="00607ADE">
        <w:rPr>
          <w:lang w:val="en-150"/>
        </w:rPr>
        <w:t>Фактический объем производства: 1 млн единиц продукции.</w:t>
      </w:r>
    </w:p>
    <w:p w14:paraId="12B90671" w14:textId="77777777" w:rsidR="00607ADE" w:rsidRPr="00607ADE" w:rsidRDefault="00607ADE" w:rsidP="00607ADE">
      <w:pPr>
        <w:numPr>
          <w:ilvl w:val="0"/>
          <w:numId w:val="11"/>
        </w:numPr>
        <w:rPr>
          <w:lang w:val="en-150"/>
        </w:rPr>
      </w:pPr>
      <w:r w:rsidRPr="00607ADE">
        <w:rPr>
          <w:lang w:val="en-150"/>
        </w:rPr>
        <w:t>Плановый объем производства: 1.2 млн единиц продукции.</w:t>
      </w:r>
    </w:p>
    <w:p w14:paraId="5F38C570" w14:textId="77777777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lastRenderedPageBreak/>
        <w:t>Расчет:</w:t>
      </w:r>
    </w:p>
    <w:p w14:paraId="1FFB2FDB" w14:textId="09EA8D35" w:rsidR="00607ADE" w:rsidRPr="00607ADE" w:rsidRDefault="00607ADE" w:rsidP="00607ADE">
      <w:r w:rsidRPr="00607ADE">
        <w:rPr>
          <w:lang w:val="en-150"/>
        </w:rPr>
        <w:t>ЛДН</w:t>
      </w:r>
      <w:r>
        <w:t xml:space="preserve"> </w:t>
      </w:r>
      <w:r w:rsidRPr="00607ADE">
        <w:rPr>
          <w:lang w:val="en-150"/>
        </w:rPr>
        <w:t>=</w:t>
      </w:r>
      <w:r>
        <w:t xml:space="preserve"> </w:t>
      </w:r>
      <w:r w:rsidRPr="00607ADE">
        <w:rPr>
          <w:lang w:val="en-150"/>
        </w:rPr>
        <w:t>11.2×100%</w:t>
      </w:r>
      <w:r>
        <w:t xml:space="preserve"> </w:t>
      </w:r>
      <w:r w:rsidRPr="00607ADE">
        <w:rPr>
          <w:lang w:val="en-150"/>
        </w:rPr>
        <w:t>=</w:t>
      </w:r>
      <w:r>
        <w:t xml:space="preserve"> </w:t>
      </w:r>
      <w:r w:rsidRPr="00607ADE">
        <w:rPr>
          <w:lang w:val="en-150"/>
        </w:rPr>
        <w:t>83.3%</w:t>
      </w:r>
    </w:p>
    <w:p w14:paraId="0267BA0E" w14:textId="1B22D5CD" w:rsidR="00607ADE" w:rsidRPr="00607ADE" w:rsidRDefault="00607ADE" w:rsidP="00607ADE">
      <w:pPr>
        <w:rPr>
          <w:lang w:val="en-150"/>
        </w:rPr>
      </w:pPr>
      <w:r w:rsidRPr="00607ADE">
        <w:rPr>
          <w:lang w:val="en-150"/>
        </w:rPr>
        <w:br/>
        <w:t>Фактический объем производства составляет 83.3% от планового. Это указывает на недовыполнение плана на 16.7%. Необходимо выявить причины недовыполнения (например, сбои в поставках сырья, проблемы с оборудованием) и принять меры для улучшения показателей.</w:t>
      </w:r>
    </w:p>
    <w:p w14:paraId="348AABEE" w14:textId="77777777" w:rsidR="00607ADE" w:rsidRPr="00607ADE" w:rsidRDefault="00607ADE" w:rsidP="00607ADE">
      <w:pPr>
        <w:rPr>
          <w:lang w:val="en-150"/>
        </w:rPr>
      </w:pPr>
    </w:p>
    <w:p w14:paraId="1E475B13" w14:textId="1FB5C2B1" w:rsidR="00607ADE" w:rsidRPr="00607ADE" w:rsidRDefault="00607ADE" w:rsidP="00607ADE">
      <w:pPr>
        <w:rPr>
          <w:b/>
          <w:bCs/>
        </w:rPr>
      </w:pPr>
      <w:r w:rsidRPr="00607ADE">
        <w:rPr>
          <w:b/>
          <w:bCs/>
        </w:rPr>
        <w:t>3. Провести анализ эффективности функционирования хозяйственной системы.</w:t>
      </w:r>
    </w:p>
    <w:p w14:paraId="327DAFB0" w14:textId="77777777" w:rsidR="00607ADE" w:rsidRPr="00607ADE" w:rsidRDefault="00607ADE" w:rsidP="00607ADE">
      <w:pPr>
        <w:numPr>
          <w:ilvl w:val="0"/>
          <w:numId w:val="12"/>
        </w:numPr>
        <w:rPr>
          <w:lang w:val="en-150"/>
        </w:rPr>
      </w:pPr>
      <w:r w:rsidRPr="00607ADE">
        <w:rPr>
          <w:lang w:val="en-150"/>
        </w:rPr>
        <w:t>Анализ рентабельности:</w:t>
      </w:r>
    </w:p>
    <w:p w14:paraId="1AC9B25E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t>Коэффициент рентабельности затрат (ROC) составляет 11.1%. Это средний показатель, который можно улучшить за счет:</w:t>
      </w:r>
    </w:p>
    <w:p w14:paraId="46CC7D8D" w14:textId="77777777" w:rsidR="00607ADE" w:rsidRPr="00607ADE" w:rsidRDefault="00607ADE" w:rsidP="00607ADE">
      <w:pPr>
        <w:numPr>
          <w:ilvl w:val="2"/>
          <w:numId w:val="12"/>
        </w:numPr>
        <w:rPr>
          <w:lang w:val="en-150"/>
        </w:rPr>
      </w:pPr>
      <w:r w:rsidRPr="00607ADE">
        <w:rPr>
          <w:lang w:val="en-150"/>
        </w:rPr>
        <w:t>Снижения издержек (например, поиск более дешевых поставщиков сырья).</w:t>
      </w:r>
    </w:p>
    <w:p w14:paraId="2DF971AA" w14:textId="77777777" w:rsidR="00607ADE" w:rsidRPr="00607ADE" w:rsidRDefault="00607ADE" w:rsidP="00607ADE">
      <w:pPr>
        <w:numPr>
          <w:ilvl w:val="2"/>
          <w:numId w:val="12"/>
        </w:numPr>
        <w:rPr>
          <w:lang w:val="en-150"/>
        </w:rPr>
      </w:pPr>
      <w:r w:rsidRPr="00607ADE">
        <w:rPr>
          <w:lang w:val="en-150"/>
        </w:rPr>
        <w:t>Увеличения прибыли (например, повышение цен на продукцию или увеличение объема продаж).</w:t>
      </w:r>
    </w:p>
    <w:p w14:paraId="558A440C" w14:textId="77777777" w:rsidR="00607ADE" w:rsidRPr="00607ADE" w:rsidRDefault="00607ADE" w:rsidP="00607ADE">
      <w:pPr>
        <w:numPr>
          <w:ilvl w:val="0"/>
          <w:numId w:val="12"/>
        </w:numPr>
        <w:rPr>
          <w:lang w:val="en-150"/>
        </w:rPr>
      </w:pPr>
      <w:r w:rsidRPr="00607ADE">
        <w:rPr>
          <w:lang w:val="en-150"/>
        </w:rPr>
        <w:t>Анализ выполнения плана:</w:t>
      </w:r>
    </w:p>
    <w:p w14:paraId="34617087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t>Линейный динамический норматив (ЛДН) составляет 83.3%. Это указывает на недовыполнение плана производства. Возможные причины:</w:t>
      </w:r>
    </w:p>
    <w:p w14:paraId="1926C1AA" w14:textId="77777777" w:rsidR="00607ADE" w:rsidRPr="00607ADE" w:rsidRDefault="00607ADE" w:rsidP="00607ADE">
      <w:pPr>
        <w:numPr>
          <w:ilvl w:val="2"/>
          <w:numId w:val="12"/>
        </w:numPr>
        <w:rPr>
          <w:lang w:val="en-150"/>
        </w:rPr>
      </w:pPr>
      <w:r w:rsidRPr="00607ADE">
        <w:rPr>
          <w:lang w:val="en-150"/>
        </w:rPr>
        <w:t>Сбои в поставках сырья.</w:t>
      </w:r>
    </w:p>
    <w:p w14:paraId="7EE04955" w14:textId="77777777" w:rsidR="00607ADE" w:rsidRPr="00607ADE" w:rsidRDefault="00607ADE" w:rsidP="00607ADE">
      <w:pPr>
        <w:numPr>
          <w:ilvl w:val="2"/>
          <w:numId w:val="12"/>
        </w:numPr>
        <w:rPr>
          <w:lang w:val="en-150"/>
        </w:rPr>
      </w:pPr>
      <w:r w:rsidRPr="00607ADE">
        <w:rPr>
          <w:lang w:val="en-150"/>
        </w:rPr>
        <w:t>Проблемы с оборудованием.</w:t>
      </w:r>
    </w:p>
    <w:p w14:paraId="7D6A3304" w14:textId="77777777" w:rsidR="00607ADE" w:rsidRPr="00607ADE" w:rsidRDefault="00607ADE" w:rsidP="00607ADE">
      <w:pPr>
        <w:numPr>
          <w:ilvl w:val="2"/>
          <w:numId w:val="12"/>
        </w:numPr>
        <w:rPr>
          <w:lang w:val="en-150"/>
        </w:rPr>
      </w:pPr>
      <w:r w:rsidRPr="00607ADE">
        <w:rPr>
          <w:lang w:val="en-150"/>
        </w:rPr>
        <w:t>Недостаточная производительность труда.</w:t>
      </w:r>
    </w:p>
    <w:p w14:paraId="6E342B71" w14:textId="77777777" w:rsidR="00607ADE" w:rsidRPr="00607ADE" w:rsidRDefault="00607ADE" w:rsidP="00607ADE">
      <w:pPr>
        <w:numPr>
          <w:ilvl w:val="0"/>
          <w:numId w:val="12"/>
        </w:numPr>
        <w:rPr>
          <w:lang w:val="en-150"/>
        </w:rPr>
      </w:pPr>
      <w:r w:rsidRPr="00607ADE">
        <w:rPr>
          <w:lang w:val="en-150"/>
        </w:rPr>
        <w:t>Анализ эффективности использования ресурсов:</w:t>
      </w:r>
    </w:p>
    <w:p w14:paraId="62738C27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t>Трудовые ресурсы: Производительность труда можно повысить за счет обучения сотрудников и внедрения KPI.</w:t>
      </w:r>
    </w:p>
    <w:p w14:paraId="05D4A8FC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t>Материальные ресурсы: Необходимо оптимизировать использование сырья и материалов для снижения издержек.</w:t>
      </w:r>
    </w:p>
    <w:p w14:paraId="4A6385D7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lastRenderedPageBreak/>
        <w:t>Финансовые ресурсы: Улучшить управление финансами, например, за счет сокращения непроизводственных расходов.</w:t>
      </w:r>
    </w:p>
    <w:p w14:paraId="67126F15" w14:textId="77777777" w:rsidR="00607ADE" w:rsidRPr="00607ADE" w:rsidRDefault="00607ADE" w:rsidP="00607ADE">
      <w:pPr>
        <w:numPr>
          <w:ilvl w:val="0"/>
          <w:numId w:val="12"/>
        </w:numPr>
        <w:rPr>
          <w:lang w:val="en-150"/>
        </w:rPr>
      </w:pPr>
      <w:r w:rsidRPr="00607ADE">
        <w:rPr>
          <w:lang w:val="en-150"/>
        </w:rPr>
        <w:t>Анализ качества продукции:</w:t>
      </w:r>
    </w:p>
    <w:p w14:paraId="493C5AA3" w14:textId="77777777" w:rsidR="00607ADE" w:rsidRPr="00607ADE" w:rsidRDefault="00607ADE" w:rsidP="00607ADE">
      <w:pPr>
        <w:numPr>
          <w:ilvl w:val="1"/>
          <w:numId w:val="12"/>
        </w:numPr>
        <w:rPr>
          <w:lang w:val="en-150"/>
        </w:rPr>
      </w:pPr>
      <w:r w:rsidRPr="00607ADE">
        <w:rPr>
          <w:lang w:val="en-150"/>
        </w:rPr>
        <w:t>Качество продукции является важным фактором конкурентоспособности. Необходимо усилить контроль качества на каждом этапе производства.</w:t>
      </w:r>
    </w:p>
    <w:p w14:paraId="4C738A4C" w14:textId="77777777" w:rsidR="00607ADE" w:rsidRDefault="00607ADE" w:rsidP="00607ADE"/>
    <w:p w14:paraId="2CAE719E" w14:textId="77777777" w:rsidR="00607ADE" w:rsidRPr="00607ADE" w:rsidRDefault="00607ADE" w:rsidP="00607ADE">
      <w:pPr>
        <w:rPr>
          <w:b/>
          <w:bCs/>
          <w:lang w:val="en-150"/>
        </w:rPr>
      </w:pPr>
      <w:r w:rsidRPr="00607ADE">
        <w:rPr>
          <w:b/>
          <w:bCs/>
          <w:lang w:val="en-150"/>
        </w:rPr>
        <w:t>Выводы:</w:t>
      </w:r>
    </w:p>
    <w:p w14:paraId="3B4986D3" w14:textId="77777777" w:rsidR="00607ADE" w:rsidRPr="00607ADE" w:rsidRDefault="00607ADE" w:rsidP="00607ADE">
      <w:pPr>
        <w:numPr>
          <w:ilvl w:val="0"/>
          <w:numId w:val="13"/>
        </w:numPr>
        <w:rPr>
          <w:lang w:val="en-150"/>
        </w:rPr>
      </w:pPr>
      <w:r w:rsidRPr="00607ADE">
        <w:rPr>
          <w:lang w:val="en-150"/>
        </w:rPr>
        <w:t>Эффективность функционирования организации:</w:t>
      </w:r>
    </w:p>
    <w:p w14:paraId="0EC630FC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Организация демонстрирует среднюю эффективность (ROC = 11.1%).</w:t>
      </w:r>
    </w:p>
    <w:p w14:paraId="6451EF56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План производства выполнен на 83.3%, что указывает на недовыполнение.</w:t>
      </w:r>
    </w:p>
    <w:p w14:paraId="3657B47F" w14:textId="77777777" w:rsidR="00607ADE" w:rsidRPr="00607ADE" w:rsidRDefault="00607ADE" w:rsidP="00607ADE">
      <w:pPr>
        <w:numPr>
          <w:ilvl w:val="0"/>
          <w:numId w:val="13"/>
        </w:numPr>
        <w:rPr>
          <w:lang w:val="en-150"/>
        </w:rPr>
      </w:pPr>
      <w:r w:rsidRPr="00607ADE">
        <w:rPr>
          <w:lang w:val="en-150"/>
        </w:rPr>
        <w:t>Рекомендации по улучшению:</w:t>
      </w:r>
    </w:p>
    <w:p w14:paraId="5DB44872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Снижение издержек за счет поиска более дешевых поставщиков сырья.</w:t>
      </w:r>
    </w:p>
    <w:p w14:paraId="684C3539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Увеличение объема производства за счет устранения сбоев в поставках и повышения производительности труда.</w:t>
      </w:r>
    </w:p>
    <w:p w14:paraId="4EA2B68E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Улучшение контроля качества продукции.</w:t>
      </w:r>
    </w:p>
    <w:p w14:paraId="5342402C" w14:textId="77777777" w:rsidR="00607ADE" w:rsidRPr="00607ADE" w:rsidRDefault="00607ADE" w:rsidP="00607ADE">
      <w:pPr>
        <w:numPr>
          <w:ilvl w:val="1"/>
          <w:numId w:val="13"/>
        </w:numPr>
        <w:rPr>
          <w:lang w:val="en-150"/>
        </w:rPr>
      </w:pPr>
      <w:r w:rsidRPr="00607ADE">
        <w:rPr>
          <w:lang w:val="en-150"/>
        </w:rPr>
        <w:t>Внедрение системы KPI для повышения мотивации сотрудников.</w:t>
      </w:r>
    </w:p>
    <w:p w14:paraId="1FD53F33" w14:textId="77777777" w:rsidR="00607ADE" w:rsidRPr="00607ADE" w:rsidRDefault="00607ADE" w:rsidP="00607ADE">
      <w:pPr>
        <w:rPr>
          <w:lang w:val="en-150"/>
        </w:rPr>
      </w:pPr>
    </w:p>
    <w:sectPr w:rsidR="00607ADE" w:rsidRPr="00607ADE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657C44"/>
    <w:multiLevelType w:val="multilevel"/>
    <w:tmpl w:val="2BE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4DEE"/>
    <w:multiLevelType w:val="multilevel"/>
    <w:tmpl w:val="F04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6304A"/>
    <w:multiLevelType w:val="multilevel"/>
    <w:tmpl w:val="A4F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04423"/>
    <w:multiLevelType w:val="multilevel"/>
    <w:tmpl w:val="86C2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39707">
    <w:abstractNumId w:val="4"/>
  </w:num>
  <w:num w:numId="2" w16cid:durableId="417361410">
    <w:abstractNumId w:val="12"/>
  </w:num>
  <w:num w:numId="3" w16cid:durableId="1395469714">
    <w:abstractNumId w:val="2"/>
  </w:num>
  <w:num w:numId="4" w16cid:durableId="131336338">
    <w:abstractNumId w:val="10"/>
  </w:num>
  <w:num w:numId="5" w16cid:durableId="1037781694">
    <w:abstractNumId w:val="11"/>
  </w:num>
  <w:num w:numId="6" w16cid:durableId="813179325">
    <w:abstractNumId w:val="3"/>
  </w:num>
  <w:num w:numId="7" w16cid:durableId="562251897">
    <w:abstractNumId w:val="0"/>
  </w:num>
  <w:num w:numId="8" w16cid:durableId="971406171">
    <w:abstractNumId w:val="6"/>
  </w:num>
  <w:num w:numId="9" w16cid:durableId="475030201">
    <w:abstractNumId w:val="5"/>
  </w:num>
  <w:num w:numId="10" w16cid:durableId="2146121781">
    <w:abstractNumId w:val="1"/>
  </w:num>
  <w:num w:numId="11" w16cid:durableId="1589388386">
    <w:abstractNumId w:val="8"/>
  </w:num>
  <w:num w:numId="12" w16cid:durableId="1697122383">
    <w:abstractNumId w:val="9"/>
  </w:num>
  <w:num w:numId="13" w16cid:durableId="1021396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461B0"/>
    <w:rsid w:val="00110035"/>
    <w:rsid w:val="001273D5"/>
    <w:rsid w:val="00174726"/>
    <w:rsid w:val="00246370"/>
    <w:rsid w:val="002F2D01"/>
    <w:rsid w:val="00304598"/>
    <w:rsid w:val="00307554"/>
    <w:rsid w:val="00330227"/>
    <w:rsid w:val="00332D55"/>
    <w:rsid w:val="00370AE9"/>
    <w:rsid w:val="003D65AF"/>
    <w:rsid w:val="003E39C3"/>
    <w:rsid w:val="00460844"/>
    <w:rsid w:val="00465F2C"/>
    <w:rsid w:val="00607ADE"/>
    <w:rsid w:val="00654888"/>
    <w:rsid w:val="006E4969"/>
    <w:rsid w:val="006F1ADF"/>
    <w:rsid w:val="0070231E"/>
    <w:rsid w:val="007340AF"/>
    <w:rsid w:val="007511B2"/>
    <w:rsid w:val="00760361"/>
    <w:rsid w:val="00801C5E"/>
    <w:rsid w:val="008B606E"/>
    <w:rsid w:val="00984A42"/>
    <w:rsid w:val="00AC19BD"/>
    <w:rsid w:val="00B149FD"/>
    <w:rsid w:val="00B65130"/>
    <w:rsid w:val="00C44084"/>
    <w:rsid w:val="00CA5A0E"/>
    <w:rsid w:val="00CC4CFA"/>
    <w:rsid w:val="00CF3F51"/>
    <w:rsid w:val="00D144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C5D"/>
  <w15:docId w15:val="{5C8CBEDA-B4CB-41FC-AA0A-16ECE1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035"/>
    <w:pPr>
      <w:spacing w:after="0" w:line="360" w:lineRule="auto"/>
    </w:pPr>
    <w:rPr>
      <w:rFonts w:ascii="Times New Roman" w:hAnsi="Times New Roman"/>
      <w:sz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07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</w:pPr>
    <w:rPr>
      <w:rFonts w:cs="Times New Roman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1"/>
    <w:uiPriority w:val="99"/>
    <w:semiHidden/>
    <w:rsid w:val="00607ADE"/>
    <w:rPr>
      <w:color w:val="666666"/>
    </w:rPr>
  </w:style>
  <w:style w:type="character" w:customStyle="1" w:styleId="30">
    <w:name w:val="Заголовок 3 Знак"/>
    <w:basedOn w:val="a1"/>
    <w:link w:val="3"/>
    <w:uiPriority w:val="9"/>
    <w:semiHidden/>
    <w:rsid w:val="00607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24</cp:revision>
  <dcterms:created xsi:type="dcterms:W3CDTF">2025-01-13T11:14:00Z</dcterms:created>
  <dcterms:modified xsi:type="dcterms:W3CDTF">2025-03-03T08:32:00Z</dcterms:modified>
</cp:coreProperties>
</file>