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b w:val="1"/>
          <w:sz w:val="36"/>
          <w:rtl w:val="0"/>
        </w:rPr>
        <w:t xml:space="preserve">451F</w:t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b w:val="1"/>
          <w:sz w:val="36"/>
          <w:rtl w:val="0"/>
        </w:rPr>
        <w:t xml:space="preserve">Software Architecture Document</w:t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b w:val="1"/>
          <w:sz w:val="28"/>
          <w:rtl w:val="0"/>
        </w:rPr>
        <w:t xml:space="preserve">Version 1.0</w:t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  <w:rPr/>
      </w:pPr>
      <w:r w:rsidRPr="00000000" w:rsidR="00000000" w:rsidDel="00000000">
        <w:rPr>
          <w:i w:val="1"/>
          <w:color w:val="0000ff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Revision History</w:t>
      </w:r>
    </w:p>
    <w:tbl>
      <w:tblPr>
        <w:tblStyle w:val="KixTable1"/>
        <w:bidiVisual w:val="0"/>
        <w:tblW w:w="89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30"/>
        <w:gridCol w:w="1290"/>
        <w:gridCol w:w="4080"/>
        <w:gridCol w:w="20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1/05/14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Added int</w:t>
            </w:r>
            <w:r w:rsidRPr="00000000" w:rsidR="00000000" w:rsidDel="00000000">
              <w:rPr>
                <w:b w:val="0"/>
                <w:rtl w:val="0"/>
              </w:rPr>
              <w:t xml:space="preserve">ro</w:t>
            </w:r>
            <w:r w:rsidRPr="00000000" w:rsidR="00000000" w:rsidDel="00000000">
              <w:rPr>
                <w:b w:val="0"/>
                <w:sz w:val="20"/>
                <w:rtl w:val="0"/>
              </w:rPr>
              <w:t xml:space="preserve">d</w:t>
            </w:r>
            <w:r w:rsidRPr="00000000" w:rsidR="00000000" w:rsidDel="00000000">
              <w:rPr>
                <w:b w:val="0"/>
                <w:rtl w:val="0"/>
              </w:rPr>
              <w:t xml:space="preserve">u</w:t>
            </w:r>
            <w:r w:rsidRPr="00000000" w:rsidR="00000000" w:rsidDel="00000000">
              <w:rPr>
                <w:b w:val="0"/>
                <w:sz w:val="20"/>
                <w:rtl w:val="0"/>
              </w:rPr>
              <w:t xml:space="preserve">ction and architectural goals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62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Sergey Koyushev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3/05/14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 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Added class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Sergey Koyushev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b w:val="0"/>
                <w:rtl w:val="0"/>
              </w:rPr>
              <w:t xml:space="preserve">9</w:t>
            </w:r>
            <w:r w:rsidRPr="00000000" w:rsidR="00000000" w:rsidDel="00000000">
              <w:rPr>
                <w:b w:val="0"/>
                <w:sz w:val="20"/>
                <w:rtl w:val="0"/>
              </w:rPr>
              <w:t xml:space="preserve">/0</w:t>
            </w:r>
            <w:r w:rsidRPr="00000000" w:rsidR="00000000" w:rsidDel="00000000">
              <w:rPr>
                <w:b w:val="0"/>
                <w:rtl w:val="0"/>
              </w:rPr>
              <w:t xml:space="preserve">6</w:t>
            </w:r>
            <w:r w:rsidRPr="00000000" w:rsidR="00000000" w:rsidDel="00000000">
              <w:rPr>
                <w:b w:val="0"/>
                <w:sz w:val="20"/>
                <w:rtl w:val="0"/>
              </w:rPr>
              <w:t xml:space="preserve">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 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Added activity and Sequence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sz w:val="20"/>
                <w:rtl w:val="0"/>
              </w:rPr>
              <w:t xml:space="preserve">Sergey Koyushev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rtl w:val="0"/>
              </w:rPr>
              <w:t xml:space="preserve">11/06/14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rPr/>
            </w:pPr>
            <w:r w:rsidRPr="00000000" w:rsidR="00000000" w:rsidDel="00000000">
              <w:rPr>
                <w:b w:val="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rtl w:val="0"/>
              </w:rPr>
              <w:t xml:space="preserve">State diagrams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b w:val="0"/>
                <w:rtl w:val="0"/>
              </w:rPr>
              <w:t xml:space="preserve">Sergey Koyushev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13/06/14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Edited logic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Sergey Koyushev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14/06/14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Added impl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Sergey Koyushev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15/06/14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Fixed db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Sergey Koyushev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Software Architecture Document</w:t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  <w:rPr/>
      </w:pPr>
      <w:bookmarkStart w:id="0" w:colFirst="0" w:name="h.9b0wq8rb1nly" w:colLast="0"/>
      <w:bookmarkEnd w:id="0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Introduction</w:t>
      </w:r>
    </w:p>
    <w:p w:rsidP="00000000" w:rsidRPr="00000000" w:rsidR="00000000" w:rsidDel="00000000" w:rsidRDefault="00000000">
      <w:pPr>
        <w:pStyle w:val="Heading5"/>
        <w:widowControl w:val="0"/>
        <w:spacing w:lineRule="auto" w:after="40" w:before="220"/>
        <w:contextualSpacing w:val="0"/>
        <w:rPr/>
      </w:pPr>
      <w:bookmarkStart w:id="1" w:colFirst="0" w:name="h.nvdgpa5rm0ks" w:colLast="0"/>
      <w:bookmarkEnd w:id="1"/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1.1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Purpose</w:t>
      </w:r>
    </w:p>
    <w:p w:rsidP="00000000" w:rsidRPr="00000000" w:rsidR="00000000" w:rsidDel="00000000" w:rsidRDefault="00000000">
      <w:pPr>
        <w:widowControl w:val="0"/>
        <w:spacing w:lineRule="auto" w:line="262"/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Данный документ предназначен для разработчиков системы. </w:t>
      </w:r>
      <w:r w:rsidRPr="00000000" w:rsidR="00000000" w:rsidDel="00000000">
        <w:rPr>
          <w:b w:val="0"/>
          <w:sz w:val="20"/>
          <w:rtl w:val="0"/>
        </w:rPr>
        <w:t xml:space="preserve">В этом документе описывается архитектура системы, рассмотренная с различных точек зрения. Документ содержит архитектурные решения, которые были сделаны в системе.</w:t>
      </w:r>
    </w:p>
    <w:p w:rsidP="00000000" w:rsidRPr="00000000" w:rsidR="00000000" w:rsidDel="00000000" w:rsidRDefault="00000000">
      <w:pPr>
        <w:widowControl w:val="0"/>
        <w:spacing w:lineRule="auto" w:line="262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1.2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Данный документ является частью документации проекта “451F”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widowControl w:val="0"/>
        <w:spacing w:lineRule="auto" w:after="40" w:before="220"/>
        <w:contextualSpacing w:val="0"/>
      </w:pPr>
      <w:bookmarkStart w:id="2" w:colFirst="0" w:name="h.s20gt8fctwvb" w:colLast="0"/>
      <w:bookmarkEnd w:id="2"/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1.3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Definitions, Acronyms and Abbreviations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См. Glossary[1].</w:t>
      </w:r>
    </w:p>
    <w:p w:rsidP="00000000" w:rsidRPr="00000000" w:rsidR="00000000" w:rsidDel="00000000" w:rsidRDefault="00000000">
      <w:pPr>
        <w:pStyle w:val="Heading5"/>
        <w:widowControl w:val="0"/>
        <w:spacing w:lineRule="auto" w:after="40" w:before="220"/>
        <w:contextualSpacing w:val="0"/>
      </w:pPr>
      <w:bookmarkStart w:id="3" w:colFirst="0" w:name="h.bxe5r7xq26wr" w:colLast="0"/>
      <w:bookmarkEnd w:id="3"/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1.4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References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1) Glossary;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2) SRS;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widowControl w:val="0"/>
        <w:spacing w:lineRule="auto" w:after="40" w:before="220"/>
        <w:contextualSpacing w:val="0"/>
      </w:pPr>
      <w:bookmarkStart w:id="4" w:colFirst="0" w:name="h.doslwyiqgycs" w:colLast="0"/>
      <w:bookmarkEnd w:id="4"/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1.5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b w:val="0"/>
          <w:rtl w:val="0"/>
        </w:rPr>
        <w:t xml:space="preserve">В этом документе описывается архитектура системы, рассмотренная с различных точек зрения. Архитектура рассматривается на разных уровнях детализации, таких как usu-case, logic, implementation. Документ содержит архитектурные решения, которые были сделаны в системе.</w:t>
      </w:r>
    </w:p>
    <w:p w:rsidP="00000000" w:rsidRPr="00000000" w:rsidR="00000000" w:rsidDel="00000000" w:rsidRDefault="00000000">
      <w:pPr>
        <w:widowControl w:val="0"/>
        <w:spacing w:lineRule="auto" w:line="262"/>
        <w:ind w:left="0" w:firstLine="0"/>
        <w:contextualSpacing w:val="0"/>
      </w:pPr>
      <w:r w:rsidRPr="00000000" w:rsidR="00000000" w:rsidDel="00000000">
        <w:rPr>
          <w:b w:val="0"/>
          <w:rtl w:val="0"/>
        </w:rPr>
        <w:t xml:space="preserve">Так же в документе содержится инфологическая модель базы данных, используемая системой, а так же подробное описание все таблиц и полей в них.</w:t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5" w:colFirst="0" w:name="h.tghxengv3fi" w:colLast="0"/>
      <w:bookmarkEnd w:id="5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Architectural Representation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Данный документ описывает архитектуру системы с различных точек зрения - use case view, logical view, process view, deployment view, implementation view. Взаимодействие элементов разных точек зрения представлено в виде UML-диаграмм.</w:t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6" w:colFirst="0" w:name="h.xcm507bx55u3" w:colLast="0"/>
      <w:bookmarkEnd w:id="6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Architectural Goals and Constraints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0"/>
          <w:rtl w:val="0"/>
        </w:rPr>
        <w:t xml:space="preserve">Основные требования к системе: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7" w:colFirst="0" w:name="h.h435cyeghme7" w:colLast="0"/>
      <w:bookmarkEnd w:id="7"/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</w:t>
        <w:tab/>
        <w:t xml:space="preserve">Гражданин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b w:val="0"/>
          <w:sz w:val="20"/>
          <w:rtl w:val="0"/>
        </w:rPr>
        <w:t xml:space="preserve">Гражданин должен зарегистрироваться в системе.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Гражданин должен авторизоваться в системе.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Гражданин должен составить «Донос» на «Гражданина» города.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Гражданин может просматривать новостные сводки города.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8" w:colFirst="0" w:name="h.nhk4o1sqe9la" w:colLast="0"/>
      <w:bookmarkEnd w:id="8"/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</w:t>
        <w:tab/>
        <w:t xml:space="preserve">Офицер полиции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Офицер полиции должен просматривать список «Доносов» от Граждан города и выбирать один из них.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Офицер полиции должен оправлять «Электрического Пса» на проверку потенциального «Книголюба».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Офицер полиции должен составлять рапорт о результате проверки «Электрическим Псом» потенциального «Книголюба».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Офицер полиции должен выписать «Ордера на сожжение» книг.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9" w:colFirst="0" w:name="h.46an1aodz2qa" w:colLast="0"/>
      <w:bookmarkEnd w:id="9"/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</w:t>
        <w:tab/>
        <w:t xml:space="preserve">Начальник пожарного расчета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Начальник пожарного расчета должен выбрать из «Ордеров на сожжение» «Книголюбов» того, который наиболее опасен для города.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Начальник пожарного расчета должен отчитаться о потраченном горючем, на сожжение запрещенных книг.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10" w:colFirst="0" w:name="h.jf1sa7kfwn9e" w:colLast="0"/>
      <w:bookmarkEnd w:id="10"/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3.4</w:t>
        <w:tab/>
        <w:t xml:space="preserve">Чиновник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Чиновник должен финансировать проведение проверки «Электрическим Псом» потенциального «Книголюба» и расходы на горючее, потраченное на сожжение запрещенных книг.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Чиновник может составлять новостные сводки города.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ab/>
        <w:t xml:space="preserve">Чиновник может просматривать обстановку в городе.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1" w:colFirst="0" w:name="h.n7xw1hbno8a1" w:colLast="0"/>
      <w:bookmarkEnd w:id="11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Use-Case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Данный раздел содержит описание основных сценариев использования системы разными типами пользователей. Документ рассматривает следующие сценарии: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4.1 Use-case diagrama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3290888" cx="5943600"/>
            <wp:effectExtent t="0" b="0" r="0" l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90888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4.2 Class Diagram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Отображает взаимодействие ключевых сущностей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14525" cx="5267325"/>
            <wp:effectExtent t="0" b="0" r="0" l="0"/>
            <wp:docPr id="7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14525" cx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4.3 Activity Diagram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Прецедент:  Донос от гражданина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Предусловие: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1. В системе существуют пользователь с ролью «Гражданин».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2. Пользователь с ролью «Гражданин» успешно прошел аутентификацию и авторизацию в системе.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Постусловие: Донос поступает в систему для дальнейшего рассмотрения.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4371975" cx="3419475"/>
            <wp:effectExtent t="0" b="0" r="0" l="0"/>
            <wp:docPr id="8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71975" cx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Прецедент: Выбор и исполнение действующих подтвержденных доносов.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Предусловие: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1. В системе существует пользователь с ролью «Начальник пожарного расчета».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2. Пользователь с ролью «Начальник пожарного расчета», участвующий в прецеденте, успешно прошел аутентификацию и авторизацию в системе.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0"/>
          <w:sz w:val="20"/>
          <w:rtl w:val="0"/>
        </w:rPr>
        <w:t xml:space="preserve">3. В системе имеются один или более действующих ордеров на сожжение книг.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Постусловие: Запрещенные книги сожжены.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57588" cx="4076700"/>
            <wp:effectExtent t="0" b="0" r="0" l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57588" cx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4.4 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Прецедент: Создание доноса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57400" cx="4581525"/>
            <wp:effectExtent t="0" b="0" r="0" l="0"/>
            <wp:docPr id="10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57400" cx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4.5 </w:t>
      </w:r>
      <w:r w:rsidRPr="00000000" w:rsidR="00000000" w:rsidDel="00000000">
        <w:rPr>
          <w:b w:val="1"/>
          <w:i w:val="1"/>
          <w:sz w:val="20"/>
          <w:rtl w:val="0"/>
        </w:rPr>
        <w:t xml:space="preserve">Cooperative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i w:val="1"/>
          <w:sz w:val="20"/>
          <w:rtl w:val="0"/>
        </w:rPr>
        <w:t xml:space="preserve">Коммуникационная диаграмма обработки пожарным проверенных доносов.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52600" cx="5943600"/>
            <wp:effectExtent t="0" b="0" r="0" l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52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4.6 </w:t>
      </w:r>
      <w:r w:rsidRPr="00000000" w:rsidR="00000000" w:rsidDel="00000000">
        <w:rPr>
          <w:b w:val="1"/>
          <w:i w:val="1"/>
          <w:sz w:val="20"/>
          <w:rtl w:val="0"/>
        </w:rPr>
        <w:t xml:space="preserve">State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i w:val="1"/>
          <w:sz w:val="20"/>
          <w:rtl w:val="0"/>
        </w:rPr>
        <w:t xml:space="preserve">Диаграмма состояний доноса в системе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54400" cx="5943600"/>
            <wp:effectExtent t="0" b="0" r="0" l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54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2" w:colFirst="0" w:name="h.jc5okxnlczqt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3" w:colFirst="0" w:name="h.cq73hcgputzt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4" w:colFirst="0" w:name="h.qg4nv439t0vw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  <w:rPr/>
      </w:pPr>
      <w:bookmarkStart w:id="15" w:colFirst="0" w:name="h.1ir9emxoiyo5" w:colLast="0"/>
      <w:bookmarkEnd w:id="15"/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5.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Logical View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Данный раздел содержит описание слоев, на которые делится приложение, а также интерфейсов их взаимодействия.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Диаграмма пакетов состоит из следующих логических структур: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View - содержит все jsp страницы, которые отображаются пользователю, так же содержат логику валидацию вводимых данных.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Controller - выполняет обработку введеных данных пользователем и вызывает соответствующую бизнес логику, а так же выполняет вывод данных на view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Service - содержит бизнес логику работы системы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DAO - содержит простой интерфейс доступа к данным хранящихся в базе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Database - база данных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5.1 Package Diagram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Ди</w:t>
      </w:r>
      <w:r w:rsidRPr="00000000" w:rsidR="00000000" w:rsidDel="00000000">
        <w:rPr>
          <w:b w:val="0"/>
          <w:rtl w:val="0"/>
        </w:rPr>
        <w:t xml:space="preserve">а</w:t>
      </w:r>
      <w:r w:rsidRPr="00000000" w:rsidR="00000000" w:rsidDel="00000000">
        <w:rPr>
          <w:b w:val="0"/>
          <w:sz w:val="20"/>
          <w:rtl w:val="0"/>
        </w:rPr>
        <w:t xml:space="preserve">грамма основных пакетов в системе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2686050" cx="5753100"/>
            <wp:effectExtent t="0" b="0" r="0" l="0"/>
            <wp:docPr id="9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86050" cx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5.2 Class Diagram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476500" cx="5943600"/>
            <wp:effectExtent t="0" b="0" r="0" l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7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5.2 Activity Diagram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sz w:val="20"/>
          <w:rtl w:val="0"/>
        </w:rPr>
        <w:t xml:space="preserve">Диаграмма деятельности создания доноса пользователем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4129088" cx="241935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29088" cx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5.3 Secuence Diagram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rtl w:val="0"/>
        </w:rPr>
        <w:t xml:space="preserve">Отправка доноса пользователем системы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1604963" cx="641985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04963" cx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  <w:t xml:space="preserve">5.3 Communication Diagram</w:t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b w:val="0"/>
          <w:rtl w:val="0"/>
        </w:rPr>
        <w:t xml:space="preserve">Отправка доноса пользователем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drawing>
          <wp:inline distR="114300" distT="114300" distB="114300" distL="114300">
            <wp:extent cy="1328738" cx="5943600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28738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  <w:t xml:space="preserve">5.4 State Diagram</w:t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b w:val="0"/>
          <w:rtl w:val="0"/>
        </w:rPr>
        <w:t xml:space="preserve">Диаграмма состояний увеличения бюджета членом правительства</w:t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  <w:rPr/>
      </w:pPr>
      <w:r w:rsidRPr="00000000" w:rsidR="00000000" w:rsidDel="00000000">
        <w:drawing>
          <wp:inline distR="114300" distT="114300" distB="114300" distL="114300">
            <wp:extent cy="4314825" cx="3724275"/>
            <wp:effectExtent t="0" b="0" r="0" l="0"/>
            <wp:docPr id="1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14825" cx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6" w:colFirst="0" w:name="h.lj6hdjw2f7ye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7" w:colFirst="0" w:name="h.9qd3rhpckcyn" w:colLast="0"/>
      <w:bookmarkEnd w:id="17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6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Deployment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Данный раздел содержит описание конфигурации файлов, из которых состоит система, мест их расположения и описание взаимодействия их друг с другом.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i w:val="1"/>
          <w:color w:val="0000ff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6</w:t>
      </w:r>
      <w:r w:rsidRPr="00000000" w:rsidR="00000000" w:rsidDel="00000000">
        <w:rPr>
          <w:rtl w:val="0"/>
        </w:rPr>
        <w:t xml:space="preserve">.1. Диаграмма развертывания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ab/>
        <w:t xml:space="preserve">Диаграмма развертывания определяет физическое оборудование, на котором будет выполняться программная система, а также описывает, как программное обеспечение развертывается на это оборудование и интерфейсы взаимодействия компонентов системы.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drawing>
          <wp:inline distR="114300" distT="114300" distB="114300" distL="114300">
            <wp:extent cy="2971800" cx="5943600"/>
            <wp:effectExtent t="0" b="0" r="0" l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71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18" w:colFirst="0" w:name="h.rw68fe9e3bw4" w:colLast="0"/>
      <w:bookmarkEnd w:id="18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7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Implementation View</w:t>
      </w:r>
    </w:p>
    <w:p w:rsidP="00000000" w:rsidRPr="00000000" w:rsidR="00000000" w:rsidDel="00000000" w:rsidRDefault="00000000">
      <w:pPr>
        <w:pStyle w:val="Heading5"/>
        <w:widowControl w:val="0"/>
        <w:spacing w:lineRule="auto" w:after="40" w:before="220"/>
        <w:contextualSpacing w:val="0"/>
        <w:rPr/>
      </w:pPr>
      <w:bookmarkStart w:id="19" w:colFirst="0" w:name="h.hx1chi6qcwju" w:colLast="0"/>
      <w:bookmarkEnd w:id="19"/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7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.1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Overview</w:t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  <w:rPr/>
      </w:pPr>
      <w:r w:rsidRPr="00000000" w:rsidR="00000000" w:rsidDel="00000000">
        <w:rPr>
          <w:b w:val="0"/>
          <w:i w:val="1"/>
          <w:rtl w:val="0"/>
        </w:rPr>
        <w:t xml:space="preserve">Данный раздел содержит описание Системы в уже реализованном виде.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widowControl w:val="0"/>
        <w:spacing w:lineRule="auto" w:after="40" w:before="220"/>
        <w:contextualSpacing w:val="0"/>
      </w:pPr>
      <w:bookmarkStart w:id="20" w:colFirst="0" w:name="h.gxlgo9i9pib6" w:colLast="0"/>
      <w:bookmarkEnd w:id="20"/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7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.2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rtl w:val="0"/>
        </w:rPr>
        <w:t xml:space="preserve">            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rtl w:val="0"/>
        </w:rPr>
        <w:t xml:space="preserve"> Class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7.3 Activity diagram</w:t>
      </w:r>
    </w:p>
    <w:p w:rsidP="00000000" w:rsidRPr="00000000" w:rsidR="00000000" w:rsidDel="00000000" w:rsidRDefault="00000000">
      <w:pPr>
        <w:widowControl w:val="0"/>
        <w:spacing w:lineRule="auto" w:line="262"/>
        <w:contextualSpacing w:val="0"/>
      </w:pPr>
      <w:r w:rsidRPr="00000000" w:rsidR="00000000" w:rsidDel="00000000">
        <w:rPr>
          <w:b w:val="0"/>
          <w:rtl w:val="0"/>
        </w:rPr>
        <w:t xml:space="preserve">Диаграмма деятельности получения списка доносов на жителей полицейским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81463" cx="3171825"/>
            <wp:effectExtent t="0" b="0" r="0" l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81463" cx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7.4 Sequence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Диаграмма пополнения бюджета чиновником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1676400" cx="5943600"/>
            <wp:effectExtent t="0" b="0" r="0" l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7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21" w:colFirst="0" w:name="h.auha5tgyi6k7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22" w:colFirst="0" w:name="h.ozi7fkbokhno" w:colLast="0"/>
      <w:bookmarkEnd w:id="22"/>
      <w:r w:rsidRPr="00000000" w:rsidR="00000000" w:rsidDel="00000000">
        <w:rPr>
          <w:rFonts w:cs="Arial" w:hAnsi="Arial" w:eastAsia="Arial" w:ascii="Arial"/>
          <w:color w:val="000000"/>
          <w:sz w:val="20"/>
          <w:u w:val="none"/>
          <w:rtl w:val="0"/>
        </w:rPr>
        <w:t xml:space="preserve">7.5 Cooperative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Диаграмма получения полицейским списка подозреваемых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23" w:colFirst="0" w:name="h.a2ds46u534ix" w:colLast="0"/>
      <w:bookmarkEnd w:id="23"/>
      <w:r w:rsidRPr="00000000" w:rsidR="00000000" w:rsidDel="00000000">
        <w:drawing>
          <wp:inline distR="114300" distT="114300" distB="114300" distL="114300">
            <wp:extent cy="1220787" cx="5943600"/>
            <wp:effectExtent t="0" b="0" r="0" l="0"/>
            <wp:docPr id="1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20787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24" w:colFirst="0" w:name="h.rl05d4lmlut2" w:colLast="0"/>
      <w:bookmarkEnd w:id="24"/>
      <w:r w:rsidRPr="00000000" w:rsidR="00000000" w:rsidDel="00000000">
        <w:rPr>
          <w:rFonts w:cs="Arial" w:hAnsi="Arial" w:eastAsia="Arial" w:ascii="Arial"/>
          <w:color w:val="000000"/>
          <w:sz w:val="20"/>
          <w:u w:val="none"/>
          <w:rtl w:val="0"/>
        </w:rPr>
        <w:t xml:space="preserve">7.6 State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Диаграмма добавления новостной сводки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25" w:colFirst="0" w:name="h.ds21s2woc99x" w:colLast="0"/>
      <w:bookmarkEnd w:id="25"/>
      <w:r w:rsidRPr="00000000" w:rsidR="00000000" w:rsidDel="00000000">
        <w:drawing>
          <wp:inline distR="114300" distT="114300" distB="114300" distL="114300">
            <wp:extent cy="3162300" cx="5943600"/>
            <wp:effectExtent t="0" b="0" r="0" l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62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40" w:before="240"/>
        <w:contextualSpacing w:val="0"/>
      </w:pPr>
      <w:bookmarkStart w:id="26" w:colFirst="0" w:name="h.4u8m7t77b9cq" w:colLast="0"/>
      <w:bookmarkEnd w:id="26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8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u w:val="none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color w:val="000000"/>
          <w:u w:val="none"/>
          <w:rtl w:val="0"/>
        </w:rPr>
        <w:t xml:space="preserve">Data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08300" cx="5943600"/>
            <wp:effectExtent t="0" b="0" r="0" l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08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Описание инфологической модели базы данных: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b w:val="0"/>
          <w:i w:val="1"/>
          <w:rtl w:val="0"/>
        </w:rPr>
        <w:t xml:space="preserve">User</w:t>
      </w:r>
      <w:r w:rsidRPr="00000000" w:rsidR="00000000" w:rsidDel="00000000">
        <w:rPr>
          <w:b w:val="0"/>
          <w:rtl w:val="0"/>
        </w:rPr>
        <w:t xml:space="preserve"> - данные о пользователях, зарегистрированных в системе.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Поля таблицы: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id - первичный ключ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firstName - поле содержит имя пользователя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lastName - поле содержит фамилию пользователя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login - поле содержит логин пользователя, через которое пользователь осуществляет вход в систему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password - поле содержит пароль для аутентификации пользователя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address - поле содержит домашний адрес пользователя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role - роль пользователя в системе (sittizen, policeman,fireman,official)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0"/>
          <w:rtl w:val="0"/>
        </w:rPr>
        <w:tab/>
      </w:r>
      <w:r w:rsidRPr="00000000" w:rsidR="00000000" w:rsidDel="00000000">
        <w:rPr>
          <w:b w:val="0"/>
          <w:i w:val="1"/>
          <w:rtl w:val="0"/>
        </w:rPr>
        <w:t xml:space="preserve">Report - </w:t>
      </w:r>
      <w:r w:rsidRPr="00000000" w:rsidR="00000000" w:rsidDel="00000000">
        <w:rPr>
          <w:b w:val="0"/>
          <w:rtl w:val="0"/>
        </w:rPr>
        <w:t xml:space="preserve">данные  о доносах, содержащихся в системе.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Поля таблицы: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b w:val="0"/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id - первичный ключ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summary - поле содержит описание доноса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date - поле содержит дату создания доноса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reporter_id - поле содержит id пользователя, который создал донос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suspect_id - поле содержит id пользователя, на которого был составлен донос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policeman_id - поле содержит id полицейского, который обрабатывает донос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fireman_id - поле содержит id начальника пожарного расчета, который сжигает книги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step - поле содержит название стадии, в которой находится донос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countBooks -поле содержит число сожженных книг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0"/>
          <w:i w:val="1"/>
          <w:rtl w:val="0"/>
        </w:rPr>
        <w:t xml:space="preserve">Payment - </w:t>
      </w:r>
      <w:r w:rsidRPr="00000000" w:rsidR="00000000" w:rsidDel="00000000">
        <w:rPr>
          <w:b w:val="0"/>
          <w:rtl w:val="0"/>
        </w:rPr>
        <w:t xml:space="preserve">данные  о выплатах денег служащим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Поля таблицы:</w:t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user_id</w:t>
      </w:r>
      <w:r w:rsidRPr="00000000" w:rsidR="00000000" w:rsidDel="00000000">
        <w:rPr>
          <w:b w:val="0"/>
          <w:rtl w:val="0"/>
        </w:rPr>
        <w:t xml:space="preserve"> - поле содержит id пользователя, которому произведена выплата 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wage_id - поле содержит id ставки заработной платы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date</w:t>
      </w:r>
      <w:r w:rsidRPr="00000000" w:rsidR="00000000" w:rsidDel="00000000">
        <w:rPr>
          <w:b w:val="0"/>
          <w:rtl w:val="0"/>
        </w:rPr>
        <w:t xml:space="preserve"> - поле содержит дату выплаты заработной платы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count</w:t>
      </w:r>
      <w:r w:rsidRPr="00000000" w:rsidR="00000000" w:rsidDel="00000000">
        <w:rPr>
          <w:b w:val="0"/>
          <w:rtl w:val="0"/>
        </w:rPr>
        <w:t xml:space="preserve"> - поле содержит коэффициент выплат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i w:val="1"/>
          <w:rtl w:val="0"/>
        </w:rPr>
        <w:t xml:space="preserve">Wage - </w:t>
      </w:r>
      <w:r w:rsidRPr="00000000" w:rsidR="00000000" w:rsidDel="00000000">
        <w:rPr>
          <w:b w:val="0"/>
          <w:rtl w:val="0"/>
        </w:rPr>
        <w:t xml:space="preserve">данные  о заработных платах служащим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Поля таблицы: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id </w:t>
      </w:r>
      <w:r w:rsidRPr="00000000" w:rsidR="00000000" w:rsidDel="00000000">
        <w:rPr>
          <w:b w:val="0"/>
          <w:rtl w:val="0"/>
        </w:rPr>
        <w:t xml:space="preserve">- первичный ключ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type - </w:t>
      </w:r>
      <w:r w:rsidRPr="00000000" w:rsidR="00000000" w:rsidDel="00000000">
        <w:rPr>
          <w:b w:val="0"/>
          <w:rtl w:val="0"/>
        </w:rPr>
        <w:t xml:space="preserve">поле содержит тип должности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cash</w:t>
      </w:r>
      <w:r w:rsidRPr="00000000" w:rsidR="00000000" w:rsidDel="00000000">
        <w:rPr>
          <w:b w:val="0"/>
          <w:rtl w:val="0"/>
        </w:rPr>
        <w:t xml:space="preserve"> - пол содержит денежную ставку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i w:val="1"/>
          <w:rtl w:val="0"/>
        </w:rPr>
        <w:t xml:space="preserve">Bank - </w:t>
      </w:r>
      <w:r w:rsidRPr="00000000" w:rsidR="00000000" w:rsidDel="00000000">
        <w:rPr>
          <w:b w:val="0"/>
          <w:rtl w:val="0"/>
        </w:rPr>
        <w:t xml:space="preserve">данные  о текущем балансе бюджета города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Поля таблицы:</w:t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contextualSpacing w:val="1"/>
        <w:rPr>
          <w:b w:val="0"/>
          <w:i w:val="1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id </w:t>
      </w:r>
      <w:r w:rsidRPr="00000000" w:rsidR="00000000" w:rsidDel="00000000">
        <w:rPr>
          <w:b w:val="0"/>
          <w:rtl w:val="0"/>
        </w:rPr>
        <w:t xml:space="preserve">- первичный ключ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wage_id - </w:t>
      </w:r>
      <w:r w:rsidRPr="00000000" w:rsidR="00000000" w:rsidDel="00000000">
        <w:rPr>
          <w:b w:val="0"/>
          <w:rtl w:val="0"/>
        </w:rPr>
        <w:t xml:space="preserve">поле содержит id ставки заработной платы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budget - поле содержит текущее количество денег выплаты соответствующих з/п.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rtl w:val="0"/>
        </w:rPr>
        <w:t xml:space="preserve">date - поле содержит время последнего изменения бюджета</w:t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0"/>
          <w:rtl w:val="0"/>
        </w:rPr>
        <w:t xml:space="preserve">News - данные о новостных сводках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b w:val="0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id </w:t>
      </w:r>
      <w:r w:rsidRPr="00000000" w:rsidR="00000000" w:rsidDel="00000000">
        <w:rPr>
          <w:b w:val="0"/>
          <w:rtl w:val="0"/>
        </w:rPr>
        <w:t xml:space="preserve">- первичный ключ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b w:val="0"/>
          <w:i w:val="1"/>
        </w:rPr>
      </w:pPr>
      <w:r w:rsidRPr="00000000" w:rsidR="00000000" w:rsidDel="00000000">
        <w:rPr>
          <w:b w:val="0"/>
          <w:i w:val="1"/>
          <w:rtl w:val="0"/>
        </w:rPr>
        <w:t xml:space="preserve">title - поле содержит заголовок новости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b w:val="0"/>
          <w:i w:val="1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summary - поле содержит краткое описание новости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b w:val="0"/>
          <w:i w:val="1"/>
          <w:u w:val="none"/>
        </w:rPr>
      </w:pPr>
      <w:r w:rsidRPr="00000000" w:rsidR="00000000" w:rsidDel="00000000">
        <w:rPr>
          <w:b w:val="0"/>
          <w:i w:val="1"/>
          <w:rtl w:val="0"/>
        </w:rPr>
        <w:t xml:space="preserve">text - поле содержит текст новостной сводки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72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17.png" Type="http://schemas.openxmlformats.org/officeDocument/2006/relationships/image" Id="rId19"/><Relationship Target="media/image10.png" Type="http://schemas.openxmlformats.org/officeDocument/2006/relationships/image" Id="rId18"/><Relationship Target="media/image09.png" Type="http://schemas.openxmlformats.org/officeDocument/2006/relationships/image" Id="rId17"/><Relationship Target="media/image07.png" Type="http://schemas.openxmlformats.org/officeDocument/2006/relationships/image" Id="rId16"/><Relationship Target="media/image13.png" Type="http://schemas.openxmlformats.org/officeDocument/2006/relationships/image" Id="rId15"/><Relationship Target="media/image02.png" Type="http://schemas.openxmlformats.org/officeDocument/2006/relationships/image" Id="rId14"/><Relationship Target="media/image12.png" Type="http://schemas.openxmlformats.org/officeDocument/2006/relationships/image" Id="rId21"/><Relationship Target="fontTable.xml" Type="http://schemas.openxmlformats.org/officeDocument/2006/relationships/fontTable" Id="rId2"/><Relationship Target="media/image03.png" Type="http://schemas.openxmlformats.org/officeDocument/2006/relationships/image" Id="rId12"/><Relationship Target="media/image08.png" Type="http://schemas.openxmlformats.org/officeDocument/2006/relationships/image" Id="rId22"/><Relationship Target="media/image19.png" Type="http://schemas.openxmlformats.org/officeDocument/2006/relationships/image" Id="rId13"/><Relationship Target="settings.xml" Type="http://schemas.openxmlformats.org/officeDocument/2006/relationships/settings" Id="rId1"/><Relationship Target="media/image06.png" Type="http://schemas.openxmlformats.org/officeDocument/2006/relationships/image" Id="rId23"/><Relationship Target="styles.xml" Type="http://schemas.openxmlformats.org/officeDocument/2006/relationships/styles" Id="rId4"/><Relationship Target="media/image11.png" Type="http://schemas.openxmlformats.org/officeDocument/2006/relationships/image" Id="rId10"/><Relationship Target="media/image05.png" Type="http://schemas.openxmlformats.org/officeDocument/2006/relationships/image" Id="rId24"/><Relationship Target="numbering.xml" Type="http://schemas.openxmlformats.org/officeDocument/2006/relationships/numbering" Id="rId3"/><Relationship Target="media/image16.png" Type="http://schemas.openxmlformats.org/officeDocument/2006/relationships/image" Id="rId11"/><Relationship Target="media/image15.png" Type="http://schemas.openxmlformats.org/officeDocument/2006/relationships/image" Id="rId20"/><Relationship Target="media/image04.png" Type="http://schemas.openxmlformats.org/officeDocument/2006/relationships/image" Id="rId9"/><Relationship Target="media/image00.png" Type="http://schemas.openxmlformats.org/officeDocument/2006/relationships/image" Id="rId6"/><Relationship Target="media/image18.png" Type="http://schemas.openxmlformats.org/officeDocument/2006/relationships/image" Id="rId5"/><Relationship Target="media/image14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SAD.docx</dc:title>
</cp:coreProperties>
</file>