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9C9B4" w14:textId="725481D3" w:rsidR="002249C2" w:rsidRDefault="002249C2">
      <w:pPr>
        <w:rPr>
          <w:rFonts w:ascii="Times New Roman" w:hAnsi="Times New Roman" w:cs="Times New Roman"/>
          <w:sz w:val="24"/>
          <w:szCs w:val="24"/>
        </w:rPr>
      </w:pPr>
      <w:r>
        <w:rPr>
          <w:rFonts w:ascii="Times New Roman" w:hAnsi="Times New Roman" w:cs="Times New Roman"/>
          <w:sz w:val="24"/>
          <w:szCs w:val="24"/>
        </w:rPr>
        <w:t xml:space="preserve">This program is a simulation of grocery store run. The </w:t>
      </w:r>
      <w:r w:rsidR="00DF0DAD">
        <w:rPr>
          <w:rFonts w:ascii="Times New Roman" w:hAnsi="Times New Roman" w:cs="Times New Roman"/>
          <w:sz w:val="24"/>
          <w:szCs w:val="24"/>
        </w:rPr>
        <w:t xml:space="preserve">several </w:t>
      </w:r>
      <w:r>
        <w:rPr>
          <w:rFonts w:ascii="Times New Roman" w:hAnsi="Times New Roman" w:cs="Times New Roman"/>
          <w:sz w:val="24"/>
          <w:szCs w:val="24"/>
        </w:rPr>
        <w:t xml:space="preserve">methods, </w:t>
      </w:r>
      <w:r w:rsidR="00D62A18">
        <w:rPr>
          <w:rFonts w:ascii="Times New Roman" w:hAnsi="Times New Roman" w:cs="Times New Roman"/>
          <w:sz w:val="24"/>
          <w:szCs w:val="24"/>
        </w:rPr>
        <w:t>three</w:t>
      </w:r>
      <w:r w:rsidR="00DF0DAD">
        <w:rPr>
          <w:rFonts w:ascii="Times New Roman" w:hAnsi="Times New Roman" w:cs="Times New Roman"/>
          <w:sz w:val="24"/>
          <w:szCs w:val="24"/>
        </w:rPr>
        <w:t xml:space="preserve"> </w:t>
      </w:r>
      <w:r>
        <w:rPr>
          <w:rFonts w:ascii="Times New Roman" w:hAnsi="Times New Roman" w:cs="Times New Roman"/>
          <w:sz w:val="24"/>
          <w:szCs w:val="24"/>
        </w:rPr>
        <w:t>classes,</w:t>
      </w:r>
      <w:r w:rsidR="00D62A18">
        <w:rPr>
          <w:rFonts w:ascii="Times New Roman" w:hAnsi="Times New Roman" w:cs="Times New Roman"/>
          <w:sz w:val="24"/>
          <w:szCs w:val="24"/>
        </w:rPr>
        <w:t xml:space="preserve"> application,</w:t>
      </w:r>
      <w:r>
        <w:rPr>
          <w:rFonts w:ascii="Times New Roman" w:hAnsi="Times New Roman" w:cs="Times New Roman"/>
          <w:sz w:val="24"/>
          <w:szCs w:val="24"/>
        </w:rPr>
        <w:t xml:space="preserve"> and </w:t>
      </w:r>
      <w:r w:rsidR="003A4934">
        <w:rPr>
          <w:rFonts w:ascii="Times New Roman" w:hAnsi="Times New Roman" w:cs="Times New Roman"/>
          <w:sz w:val="24"/>
          <w:szCs w:val="24"/>
        </w:rPr>
        <w:t xml:space="preserve">all their </w:t>
      </w:r>
      <w:r>
        <w:rPr>
          <w:rFonts w:ascii="Times New Roman" w:hAnsi="Times New Roman" w:cs="Times New Roman"/>
          <w:sz w:val="24"/>
          <w:szCs w:val="24"/>
        </w:rPr>
        <w:t xml:space="preserve">attributes work with that idea in mind. The program is first setup the initialization </w:t>
      </w:r>
      <w:r w:rsidR="00781D70">
        <w:rPr>
          <w:rFonts w:ascii="Times New Roman" w:hAnsi="Times New Roman" w:cs="Times New Roman"/>
          <w:sz w:val="24"/>
          <w:szCs w:val="24"/>
        </w:rPr>
        <w:t>phase where all the needed data in order for it to run is instantiated. From that, then the run begins where the user is greeted and asked to pick a section to purchase from</w:t>
      </w:r>
      <w:r w:rsidR="00D87221">
        <w:rPr>
          <w:rFonts w:ascii="Times New Roman" w:hAnsi="Times New Roman" w:cs="Times New Roman"/>
          <w:sz w:val="24"/>
          <w:szCs w:val="24"/>
        </w:rPr>
        <w:t xml:space="preserve"> or exit the program via checkout</w:t>
      </w:r>
      <w:r w:rsidR="00781D70">
        <w:rPr>
          <w:rFonts w:ascii="Times New Roman" w:hAnsi="Times New Roman" w:cs="Times New Roman"/>
          <w:sz w:val="24"/>
          <w:szCs w:val="24"/>
        </w:rPr>
        <w:t xml:space="preserve">. After, then they are shown the section and then put into a loop where they can display their section or receipt, purchase items, remove brought items, and exit the loop. </w:t>
      </w:r>
      <w:r w:rsidR="00D87221">
        <w:rPr>
          <w:rFonts w:ascii="Times New Roman" w:hAnsi="Times New Roman" w:cs="Times New Roman"/>
          <w:sz w:val="24"/>
          <w:szCs w:val="24"/>
        </w:rPr>
        <w:t>After such they are brought back to main, where they can move to another section and then do it again or checkout and exit the program.</w:t>
      </w:r>
    </w:p>
    <w:p w14:paraId="3A88A302" w14:textId="72359679" w:rsidR="00D87221" w:rsidRDefault="00D87221">
      <w:pPr>
        <w:rPr>
          <w:rFonts w:ascii="Times New Roman" w:hAnsi="Times New Roman" w:cs="Times New Roman"/>
          <w:sz w:val="24"/>
          <w:szCs w:val="24"/>
        </w:rPr>
      </w:pPr>
      <w:r>
        <w:rPr>
          <w:rFonts w:ascii="Times New Roman" w:hAnsi="Times New Roman" w:cs="Times New Roman"/>
          <w:sz w:val="24"/>
          <w:szCs w:val="24"/>
        </w:rPr>
        <w:t>Though</w:t>
      </w:r>
      <w:r w:rsidR="00E05723">
        <w:rPr>
          <w:rFonts w:ascii="Times New Roman" w:hAnsi="Times New Roman" w:cs="Times New Roman"/>
          <w:sz w:val="24"/>
          <w:szCs w:val="24"/>
        </w:rPr>
        <w:t>,</w:t>
      </w:r>
      <w:r>
        <w:rPr>
          <w:rFonts w:ascii="Times New Roman" w:hAnsi="Times New Roman" w:cs="Times New Roman"/>
          <w:sz w:val="24"/>
          <w:szCs w:val="24"/>
        </w:rPr>
        <w:t xml:space="preserve"> the rules of it should understood. All inputs from the user are automatically in lowercase</w:t>
      </w:r>
      <w:r w:rsidR="00E05723">
        <w:rPr>
          <w:rFonts w:ascii="Times New Roman" w:hAnsi="Times New Roman" w:cs="Times New Roman"/>
          <w:sz w:val="24"/>
          <w:szCs w:val="24"/>
        </w:rPr>
        <w:t>, and the user must reply with simple wording (like talking) for the program to work. From these rules, it will be easier to have the program work</w:t>
      </w:r>
      <w:r w:rsidR="00DF0DAD">
        <w:rPr>
          <w:rFonts w:ascii="Times New Roman" w:hAnsi="Times New Roman" w:cs="Times New Roman"/>
          <w:sz w:val="24"/>
          <w:szCs w:val="24"/>
        </w:rPr>
        <w:t xml:space="preserve"> properly</w:t>
      </w:r>
      <w:r w:rsidR="00E05723">
        <w:rPr>
          <w:rFonts w:ascii="Times New Roman" w:hAnsi="Times New Roman" w:cs="Times New Roman"/>
          <w:sz w:val="24"/>
          <w:szCs w:val="24"/>
        </w:rPr>
        <w:t>. In many cases, the program will</w:t>
      </w:r>
      <w:r w:rsidR="00DF0DAD">
        <w:rPr>
          <w:rFonts w:ascii="Times New Roman" w:hAnsi="Times New Roman" w:cs="Times New Roman"/>
          <w:sz w:val="24"/>
          <w:szCs w:val="24"/>
        </w:rPr>
        <w:t xml:space="preserve"> just</w:t>
      </w:r>
      <w:r w:rsidR="00E05723">
        <w:rPr>
          <w:rFonts w:ascii="Times New Roman" w:hAnsi="Times New Roman" w:cs="Times New Roman"/>
          <w:sz w:val="24"/>
          <w:szCs w:val="24"/>
        </w:rPr>
        <w:t xml:space="preserve"> pu</w:t>
      </w:r>
      <w:r w:rsidR="00DF0DAD">
        <w:rPr>
          <w:rFonts w:ascii="Times New Roman" w:hAnsi="Times New Roman" w:cs="Times New Roman"/>
          <w:sz w:val="24"/>
          <w:szCs w:val="24"/>
        </w:rPr>
        <w:t>t</w:t>
      </w:r>
      <w:r w:rsidR="00E05723">
        <w:rPr>
          <w:rFonts w:ascii="Times New Roman" w:hAnsi="Times New Roman" w:cs="Times New Roman"/>
          <w:sz w:val="24"/>
          <w:szCs w:val="24"/>
        </w:rPr>
        <w:t xml:space="preserve"> you back </w:t>
      </w:r>
      <w:r w:rsidR="00DF0DAD">
        <w:rPr>
          <w:rFonts w:ascii="Times New Roman" w:hAnsi="Times New Roman" w:cs="Times New Roman"/>
          <w:sz w:val="24"/>
          <w:szCs w:val="24"/>
        </w:rPr>
        <w:t xml:space="preserve">to where you were </w:t>
      </w:r>
      <w:r w:rsidR="00E05723">
        <w:rPr>
          <w:rFonts w:ascii="Times New Roman" w:hAnsi="Times New Roman" w:cs="Times New Roman"/>
          <w:sz w:val="24"/>
          <w:szCs w:val="24"/>
        </w:rPr>
        <w:t>due to its looping nature</w:t>
      </w:r>
      <w:r w:rsidR="00DF0DAD">
        <w:rPr>
          <w:rFonts w:ascii="Times New Roman" w:hAnsi="Times New Roman" w:cs="Times New Roman"/>
          <w:sz w:val="24"/>
          <w:szCs w:val="24"/>
        </w:rPr>
        <w:t>, so it might easier to</w:t>
      </w:r>
      <w:r w:rsidR="00D62A18">
        <w:rPr>
          <w:rFonts w:ascii="Times New Roman" w:hAnsi="Times New Roman" w:cs="Times New Roman"/>
          <w:sz w:val="24"/>
          <w:szCs w:val="24"/>
        </w:rPr>
        <w:t xml:space="preserve"> learn</w:t>
      </w:r>
      <w:r w:rsidR="00DF0DAD">
        <w:rPr>
          <w:rFonts w:ascii="Times New Roman" w:hAnsi="Times New Roman" w:cs="Times New Roman"/>
          <w:sz w:val="24"/>
          <w:szCs w:val="24"/>
        </w:rPr>
        <w:t xml:space="preserve"> how it works</w:t>
      </w:r>
      <w:r w:rsidR="00E05723">
        <w:rPr>
          <w:rFonts w:ascii="Times New Roman" w:hAnsi="Times New Roman" w:cs="Times New Roman"/>
          <w:sz w:val="24"/>
          <w:szCs w:val="24"/>
        </w:rPr>
        <w:t>.</w:t>
      </w:r>
    </w:p>
    <w:p w14:paraId="339B73B2" w14:textId="623F4F10" w:rsidR="00CF0AB9" w:rsidRDefault="00D62A18">
      <w:pPr>
        <w:rPr>
          <w:rFonts w:ascii="Times New Roman" w:hAnsi="Times New Roman" w:cs="Times New Roman"/>
          <w:sz w:val="24"/>
          <w:szCs w:val="24"/>
        </w:rPr>
      </w:pPr>
      <w:r>
        <w:rPr>
          <w:rFonts w:ascii="Times New Roman" w:hAnsi="Times New Roman" w:cs="Times New Roman"/>
          <w:sz w:val="24"/>
          <w:szCs w:val="24"/>
        </w:rPr>
        <w:t xml:space="preserve">The three classes are a table class, a storage class that’s child of table, and an item class. The table class isn’t used in the application but is a </w:t>
      </w:r>
      <w:r w:rsidR="00EA75A4">
        <w:rPr>
          <w:rFonts w:ascii="Times New Roman" w:hAnsi="Times New Roman" w:cs="Times New Roman"/>
          <w:sz w:val="24"/>
          <w:szCs w:val="24"/>
        </w:rPr>
        <w:t>primitive</w:t>
      </w:r>
      <w:r>
        <w:rPr>
          <w:rFonts w:ascii="Times New Roman" w:hAnsi="Times New Roman" w:cs="Times New Roman"/>
          <w:sz w:val="24"/>
          <w:szCs w:val="24"/>
        </w:rPr>
        <w:t xml:space="preserve"> version of</w:t>
      </w:r>
      <w:r w:rsidR="00B56176">
        <w:rPr>
          <w:rFonts w:ascii="Times New Roman" w:hAnsi="Times New Roman" w:cs="Times New Roman"/>
          <w:sz w:val="24"/>
          <w:szCs w:val="24"/>
        </w:rPr>
        <w:t xml:space="preserve"> the</w:t>
      </w:r>
      <w:r>
        <w:rPr>
          <w:rFonts w:ascii="Times New Roman" w:hAnsi="Times New Roman" w:cs="Times New Roman"/>
          <w:sz w:val="24"/>
          <w:szCs w:val="24"/>
        </w:rPr>
        <w:t xml:space="preserve"> storage class that </w:t>
      </w:r>
      <w:r w:rsidR="00B56176">
        <w:rPr>
          <w:rFonts w:ascii="Times New Roman" w:hAnsi="Times New Roman" w:cs="Times New Roman"/>
          <w:sz w:val="24"/>
          <w:szCs w:val="24"/>
        </w:rPr>
        <w:t xml:space="preserve">it bases itself of off. The </w:t>
      </w:r>
      <w:r w:rsidR="003A4934">
        <w:rPr>
          <w:rFonts w:ascii="Times New Roman" w:hAnsi="Times New Roman" w:cs="Times New Roman"/>
          <w:sz w:val="24"/>
          <w:szCs w:val="24"/>
        </w:rPr>
        <w:t>s</w:t>
      </w:r>
      <w:r w:rsidR="00B56176">
        <w:rPr>
          <w:rFonts w:ascii="Times New Roman" w:hAnsi="Times New Roman" w:cs="Times New Roman"/>
          <w:sz w:val="24"/>
          <w:szCs w:val="24"/>
        </w:rPr>
        <w:t>torage</w:t>
      </w:r>
      <w:r w:rsidR="003A4934">
        <w:rPr>
          <w:rFonts w:ascii="Times New Roman" w:hAnsi="Times New Roman" w:cs="Times New Roman"/>
          <w:sz w:val="24"/>
          <w:szCs w:val="24"/>
        </w:rPr>
        <w:t xml:space="preserve"> class</w:t>
      </w:r>
      <w:r w:rsidR="00B56176">
        <w:rPr>
          <w:rFonts w:ascii="Times New Roman" w:hAnsi="Times New Roman" w:cs="Times New Roman"/>
          <w:sz w:val="24"/>
          <w:szCs w:val="24"/>
        </w:rPr>
        <w:t xml:space="preserve"> is a child of the table class</w:t>
      </w:r>
      <w:r w:rsidR="003A4934">
        <w:rPr>
          <w:rFonts w:ascii="Times New Roman" w:hAnsi="Times New Roman" w:cs="Times New Roman"/>
          <w:sz w:val="24"/>
          <w:szCs w:val="24"/>
        </w:rPr>
        <w:t>,</w:t>
      </w:r>
      <w:r w:rsidR="00B56176">
        <w:rPr>
          <w:rFonts w:ascii="Times New Roman" w:hAnsi="Times New Roman" w:cs="Times New Roman"/>
          <w:sz w:val="24"/>
          <w:szCs w:val="24"/>
        </w:rPr>
        <w:t xml:space="preserve"> stores</w:t>
      </w:r>
      <w:r w:rsidR="003A4934">
        <w:rPr>
          <w:rFonts w:ascii="Times New Roman" w:hAnsi="Times New Roman" w:cs="Times New Roman"/>
          <w:sz w:val="24"/>
          <w:szCs w:val="24"/>
        </w:rPr>
        <w:t xml:space="preserve"> the purchase data</w:t>
      </w:r>
      <w:r w:rsidR="00B56176">
        <w:rPr>
          <w:rFonts w:ascii="Times New Roman" w:hAnsi="Times New Roman" w:cs="Times New Roman"/>
          <w:sz w:val="24"/>
          <w:szCs w:val="24"/>
        </w:rPr>
        <w:t xml:space="preserve"> </w:t>
      </w:r>
      <w:r w:rsidR="003A4934">
        <w:rPr>
          <w:rFonts w:ascii="Times New Roman" w:hAnsi="Times New Roman" w:cs="Times New Roman"/>
          <w:sz w:val="24"/>
          <w:szCs w:val="24"/>
        </w:rPr>
        <w:t>from and for</w:t>
      </w:r>
      <w:r w:rsidR="00B56176">
        <w:rPr>
          <w:rFonts w:ascii="Times New Roman" w:hAnsi="Times New Roman" w:cs="Times New Roman"/>
          <w:sz w:val="24"/>
          <w:szCs w:val="24"/>
        </w:rPr>
        <w:t xml:space="preserve"> the application</w:t>
      </w:r>
      <w:r w:rsidR="003A4934">
        <w:rPr>
          <w:rFonts w:ascii="Times New Roman" w:hAnsi="Times New Roman" w:cs="Times New Roman"/>
          <w:sz w:val="24"/>
          <w:szCs w:val="24"/>
        </w:rPr>
        <w:t>, and finds and sends the data that application needs. The purchase method in the application transfers and duplicates the data into the purchase table for storage. The remove method can also remove the data from that table if the item’s amount is at or below zero. These are relevant to the class since these methods in the application work with the storage class to allow the user to purchase items that are stored to be either removed whenever or checked out at the end of the program.</w:t>
      </w:r>
      <w:r w:rsidR="00CF0AB9">
        <w:rPr>
          <w:rFonts w:ascii="Times New Roman" w:hAnsi="Times New Roman" w:cs="Times New Roman"/>
          <w:sz w:val="24"/>
          <w:szCs w:val="24"/>
        </w:rPr>
        <w:t xml:space="preserve"> </w:t>
      </w:r>
    </w:p>
    <w:p w14:paraId="31C8FD5E" w14:textId="76943694" w:rsidR="00CF0AB9" w:rsidRDefault="00CF0AB9">
      <w:pPr>
        <w:rPr>
          <w:rFonts w:ascii="Times New Roman" w:hAnsi="Times New Roman" w:cs="Times New Roman"/>
          <w:sz w:val="24"/>
          <w:szCs w:val="24"/>
        </w:rPr>
      </w:pPr>
      <w:r>
        <w:rPr>
          <w:rFonts w:ascii="Times New Roman" w:hAnsi="Times New Roman" w:cs="Times New Roman"/>
          <w:sz w:val="24"/>
          <w:szCs w:val="24"/>
        </w:rPr>
        <w:t>The UML for the program is below:</w:t>
      </w:r>
    </w:p>
    <w:p w14:paraId="0AF5F862" w14:textId="4CD27CB1" w:rsidR="00CA1BDD" w:rsidRPr="002249C2" w:rsidRDefault="007E5B6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0677C1" wp14:editId="3F742D97">
            <wp:extent cx="3162300" cy="315023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172602" cy="3160498"/>
                    </a:xfrm>
                    <a:prstGeom prst="rect">
                      <a:avLst/>
                    </a:prstGeom>
                  </pic:spPr>
                </pic:pic>
              </a:graphicData>
            </a:graphic>
          </wp:inline>
        </w:drawing>
      </w:r>
    </w:p>
    <w:sectPr w:rsidR="00CA1BDD" w:rsidRPr="002249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198"/>
    <w:rsid w:val="000D6DA6"/>
    <w:rsid w:val="002249C2"/>
    <w:rsid w:val="00374375"/>
    <w:rsid w:val="003A4934"/>
    <w:rsid w:val="003E34A6"/>
    <w:rsid w:val="004E1C4A"/>
    <w:rsid w:val="00512E3B"/>
    <w:rsid w:val="00781D70"/>
    <w:rsid w:val="007E5B66"/>
    <w:rsid w:val="00844EAA"/>
    <w:rsid w:val="00A95AE7"/>
    <w:rsid w:val="00B56176"/>
    <w:rsid w:val="00C42198"/>
    <w:rsid w:val="00C539B8"/>
    <w:rsid w:val="00CA1BDD"/>
    <w:rsid w:val="00CF0AB9"/>
    <w:rsid w:val="00D62A18"/>
    <w:rsid w:val="00D87221"/>
    <w:rsid w:val="00DF0DAD"/>
    <w:rsid w:val="00E05723"/>
    <w:rsid w:val="00EA75A4"/>
    <w:rsid w:val="00F13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202AA"/>
  <w15:chartTrackingRefBased/>
  <w15:docId w15:val="{EA880E46-FFBF-4A0B-AC2D-5DFF0C292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Hemling, John D.</dc:creator>
  <cp:keywords/>
  <dc:description/>
  <cp:lastModifiedBy>Hemling, John D.</cp:lastModifiedBy>
  <cp:revision>12</cp:revision>
  <dcterms:created xsi:type="dcterms:W3CDTF">2023-03-21T02:07:00Z</dcterms:created>
  <dcterms:modified xsi:type="dcterms:W3CDTF">2023-03-22T16:21:00Z</dcterms:modified>
</cp:coreProperties>
</file>