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8A"/>
          <w:sz w:val="28"/>
          <w:szCs w:val="28"/>
        </w:rPr>
        <w:t xml:space="preserve">RELATÓRIO DE AUDITORIA FINANCEIRA &amp; CONCILIAÇÃO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284C7"/>
          <w:sz w:val="22"/>
          <w:szCs w:val="22"/>
        </w:rPr>
        <w:t xml:space="preserve">PACOTE SÃO PAULO / CAMPOS DO JORDÃO / APARECIDA 03/27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da Auditoria: </w:t>
      </w:r>
      <w:r>
        <w:rPr>
          <w:rFonts w:ascii="Arial" w:cs="Arial" w:eastAsia="Arial" w:hAnsi="Arial"/>
          <w:sz w:val="20"/>
          <w:szCs w:val="20"/>
        </w:rPr>
        <w:t xml:space="preserve">16 de Outubro de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Origem da Base de Dados: </w:t>
      </w:r>
      <w:r>
        <w:rPr>
          <w:rFonts w:ascii="Arial" w:cs="Arial" w:eastAsia="Arial" w:hAnsi="Arial"/>
          <w:sz w:val="20"/>
          <w:szCs w:val="20"/>
        </w:rPr>
        <w:t xml:space="preserve">Dump Oficial do Monde ERP (database_20261016143511.dump)</w:t>
      </w:r>
    </w:p>
    <w:p>
      <w:pPr>
        <w:spacing w:after="2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Objeto da Análise: </w:t>
      </w:r>
      <w:r>
        <w:rPr>
          <w:rFonts w:ascii="Arial" w:cs="Arial" w:eastAsia="Arial" w:hAnsi="Arial"/>
          <w:sz w:val="20"/>
          <w:szCs w:val="20"/>
        </w:rPr>
        <w:t xml:space="preserve">Discrepância de R$ 5.030,73 entre o Valor Total Contratado (R$ 129.825,00) e o Recebimento na Análise de Operação do Monde (R$ 124.794,27).</w:t>
      </w:r>
    </w:p>
    <w:p>
      <w:pPr>
        <w:pStyle w:val="Heading2"/>
        <w:spacing w:after="150" w:before="20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1. Resumo Executivo da Discrepância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A auditoria realizada nos registros do banco de dados oficial comprovou com exatidão matemática ao centavo que a diferença de R$ 5.030,73 é resultado direto da soma de dois fatores operacionais bem definidos: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48"/>
        <w:gridCol w:w="1981"/>
        <w:gridCol w:w="2477"/>
      </w:tblGrid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Conceito Operacional / Financeiro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(R$)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/ Impacto no Caixa</w:t>
            </w:r>
          </w:p>
        </w:tc>
      </w:tr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Valor Total dos Contratos Ativos (23 Vendas Confirmadas)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R$ 129.825,00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Bruto Contratado</w:t>
            </w:r>
          </w:p>
        </w:tc>
      </w:tr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(-) Taxas Retidas pelas Administradoras de Cartão de Crédito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- R$ 1.910,73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Retenção Bancária / Maquininha</w:t>
            </w:r>
          </w:p>
        </w:tc>
      </w:tr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(-) 1 Pacote / Passageiro não faturado na aba Financeiro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- R$ 3.120,00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Pendente de Lançamento no ERP</w:t>
            </w:r>
          </w:p>
        </w:tc>
      </w:tr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(=) Recebimento Líquido Projetado no Relatório da Monde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47857"/>
                <w:sz w:val="18"/>
                <w:szCs w:val="18"/>
              </w:rPr>
              <w:t xml:space="preserve">R$ 124.794,27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Valor da Análise de Operação</w:t>
            </w:r>
          </w:p>
        </w:tc>
      </w:tr>
      <w:tr>
        <w:tc>
          <w:tcPr>
            <w:tcW w:type="pct" w:w="27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Diferença Total Apurada (Discrepância no Caixa)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R$ 5.030,73</w:t>
            </w:r>
          </w:p>
        </w:tc>
        <w:tc>
          <w:tcPr>
            <w:tcW w:type="pct" w:w="12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R$ 1.910,73 + R$ 3.120,00</w:t>
            </w:r>
          </w:p>
        </w:tc>
      </w:tr>
    </w:tbl>
    <w:p>
      <w:pPr>
        <w:spacing w:after="300" w:before="200"/>
        <w:jc w:val="center"/>
      </w:pPr>
      <w:r>
        <w:rPr>
          <w:rFonts w:ascii="Arial" w:cs="Arial" w:eastAsia="Arial" w:hAnsi="Arial"/>
          <w:b/>
          <w:bCs/>
          <w:color w:val="1E3A8A"/>
          <w:sz w:val="19"/>
          <w:szCs w:val="19"/>
        </w:rPr>
        <w:t xml:space="preserve">Fórmula Exata: R$ 129.825,00 (Total Contratado) - R$ 1.910,73 (Taxas Cartão) - R$ 3.120,00 (Cota Pendente) = R$ 124.794,27</w:t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2. Detalhamento da Causa 1: Taxas de Cartão de Crédito (R$ 1.910,73)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No sistema Monde, o relatório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Análise de Operações Próprias</w:t>
      </w:r>
      <w:r>
        <w:rPr>
          <w:rFonts w:ascii="Arial" w:cs="Arial" w:eastAsia="Arial" w:hAnsi="Arial"/>
          <w:sz w:val="20"/>
          <w:szCs w:val="20"/>
        </w:rPr>
        <w:t xml:space="preserve"> trabalha com o conceito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Recebimento Líquido</w:t>
      </w:r>
      <w:r>
        <w:rPr>
          <w:rFonts w:ascii="Arial" w:cs="Arial" w:eastAsia="Arial" w:hAnsi="Arial"/>
          <w:sz w:val="20"/>
          <w:szCs w:val="20"/>
        </w:rPr>
        <w:t xml:space="preserve">. Isso significa que para vendas parceladas no cartão de crédito, o sistema desconta a taxa de intermediação das adquirentes (Stone, Cielo, etc.) gravada no campo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valor_final</w:t>
      </w:r>
      <w:r>
        <w:rPr>
          <w:rFonts w:ascii="Arial" w:cs="Arial" w:eastAsia="Arial" w:hAnsi="Arial"/>
          <w:sz w:val="20"/>
          <w:szCs w:val="20"/>
        </w:rPr>
        <w:t xml:space="preserve"> das parcelas.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Volume bruto negociado em Cartão de Crédito: </w:t>
      </w:r>
      <w:r>
        <w:rPr>
          <w:rFonts w:ascii="Arial" w:cs="Arial" w:eastAsia="Arial" w:hAnsi="Arial"/>
          <w:sz w:val="20"/>
          <w:szCs w:val="20"/>
        </w:rPr>
        <w:t xml:space="preserve">R$ 60.400,00
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• Valor líquido previsto a cair no banco: </w:t>
      </w:r>
      <w:r>
        <w:rPr>
          <w:rFonts w:ascii="Arial" w:cs="Arial" w:eastAsia="Arial" w:hAnsi="Arial"/>
          <w:sz w:val="20"/>
          <w:szCs w:val="20"/>
        </w:rPr>
        <w:t xml:space="preserve">R$ 58.489,27
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• Desconto total retido pelas operadoras: </w:t>
      </w:r>
      <w:r>
        <w:rPr>
          <w:rFonts w:ascii="Arial" w:cs="Arial" w:eastAsia="Arial" w:hAnsi="Arial"/>
          <w:sz w:val="20"/>
          <w:szCs w:val="20"/>
        </w:rPr>
        <w:t xml:space="preserve">R$ 1.910,73 (origem exata dos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,73 centavos</w:t>
      </w:r>
      <w:r>
        <w:rPr>
          <w:rFonts w:ascii="Arial" w:cs="Arial" w:eastAsia="Arial" w:hAnsi="Arial"/>
          <w:sz w:val="20"/>
          <w:szCs w:val="20"/>
        </w:rPr>
        <w:t xml:space="preserve"> da discrepância apontada).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9"/>
        <w:gridCol w:w="3764"/>
        <w:gridCol w:w="1783"/>
        <w:gridCol w:w="1783"/>
        <w:gridCol w:w="1387"/>
      </w:tblGrid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Venda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Cliente Pagante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Bruto Cartão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Líquido Cartão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Taxa Retida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3817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EUNICE CRISPINIANO DE SOUZA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R$ 9.360,00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R$ 9.046,50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R$ 313,50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3847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ANDREZA MELO DE MORAES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R$ 6.240,00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R$ 5.975,46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R$ 264,54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3802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MIKAELA ESTEFANI TORRES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R$ 6.240,00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R$ 5.999,76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R$ 240,24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3782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NAYARA LARISSA DE ANDRADE COSTA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R$ 6.330,00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R$ 6.109,52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R$ 220,48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3842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JOSÉ MARQUES MONTEIRO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R$ 6.240,00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R$ 6.047,17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R$ 192,83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3798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ELIETE PEREIRA FERNANDES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R$ 3.120,00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R$ 2.999,88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R$ 120,12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3952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ADILMA RAMOS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R$ 3.120,00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R$ 2.999,90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R$ 120,10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3918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LUIZ FELIX DE FREITAS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R$ 3.120,00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R$ 3.015,48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R$ 104,52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3944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JANIKELY CORDEIRO BISPO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R$ 3.090,00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R$ 2.990,30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R$ 99,70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3964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GRASIELE IONARA SOUZA DE MORAIS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R$ 3.120,00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R$ 3.050,08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R$ 69,92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3717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DO SOCORRO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R$ 3.120,00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R$ 3.050,16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R$ 69,84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3820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EDENIZE MENEZES DE ALMEIDA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R$ 3.120,00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R$ 3.050,16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R$ 69,84</w:t>
            </w:r>
          </w:p>
        </w:tc>
      </w:tr>
      <w:tr>
        <w:tc>
          <w:tcPr>
            <w:tcW w:type="pct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3789</w:t>
            </w:r>
          </w:p>
        </w:tc>
        <w:tc>
          <w:tcPr>
            <w:tcW w:type="pct" w:w="1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JOSEFA ANGELA DA SILVA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R$ 1.120,00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R$ 1.094,90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R$ 25,10</w:t>
            </w:r>
          </w:p>
        </w:tc>
      </w:tr>
      <w:tr>
        <w:tc>
          <w:tcPr>
            <w:tcW w:type="pct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R$ 60.400,00</w:t>
            </w:r>
          </w:p>
        </w:tc>
        <w:tc>
          <w:tcPr>
            <w:tcW w:type="pct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R$ 58.489,27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R$ 1.910,73</w:t>
            </w:r>
          </w:p>
        </w:tc>
      </w:tr>
    </w:tbl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3. Detalhamento da Causa 2: Pacote Pendente de Lançamento no Financeiro (R$ 3.120,00)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O valor padrão de uma cota individual para este pacote é de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R$ 3.120,00</w:t>
      </w:r>
      <w:r>
        <w:rPr>
          <w:rFonts w:ascii="Arial" w:cs="Arial" w:eastAsia="Arial" w:hAnsi="Arial"/>
          <w:sz w:val="20"/>
          <w:szCs w:val="20"/>
        </w:rPr>
        <w:t xml:space="preserve">. Ao analisar a conciliação entre a aba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Produtos da Venda</w:t>
      </w:r>
      <w:r>
        <w:rPr>
          <w:rFonts w:ascii="Arial" w:cs="Arial" w:eastAsia="Arial" w:hAnsi="Arial"/>
          <w:sz w:val="20"/>
          <w:szCs w:val="20"/>
        </w:rPr>
        <w:t xml:space="preserve"> e a aba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Pagamentos / Financeiro (Contas a Receber)</w:t>
      </w:r>
      <w:r>
        <w:rPr>
          <w:rFonts w:ascii="Arial" w:cs="Arial" w:eastAsia="Arial" w:hAnsi="Arial"/>
          <w:sz w:val="20"/>
          <w:szCs w:val="20"/>
        </w:rPr>
        <w:t xml:space="preserve">, a auditoria identificou vendas onde foram cadastrados passageiros no contrato, porém sem a geração correspondente dos títulos a receber: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Venda nº 4007 (Cadastrada em 14/10/2026 - Maria Ednilda Menezes de Almeida): </w:t>
      </w:r>
      <w:r>
        <w:rPr>
          <w:rFonts w:ascii="Arial" w:cs="Arial" w:eastAsia="Arial" w:hAnsi="Arial"/>
          <w:sz w:val="20"/>
          <w:szCs w:val="20"/>
        </w:rPr>
        <w:t xml:space="preserve">O contrato possui 2 passageiras (Maria Ednilda e Maryany Avany Almeida Lins), totalizando R$ 6.090,00. No entanto, na aba Financeiro foi cadastrado apenas 1 título de R$ 2.970,00. Ficou faltando lançar a forma de pagamento e as parcelas da 2ª passageira no valor de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exatamente R$ 3.120,00</w:t>
      </w:r>
      <w:r>
        <w:rPr>
          <w:rFonts w:ascii="Arial" w:cs="Arial" w:eastAsia="Arial" w:hAnsi="Arial"/>
          <w:sz w:val="20"/>
          <w:szCs w:val="20"/>
        </w:rPr>
        <w:t xml:space="preserve"> (R$ 6.090,00 - R$ 2.970,00 = R$ 3.120,00).</w:t>
      </w:r>
    </w:p>
    <w:p>
      <w:pPr>
        <w:spacing w:after="1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• Venda nº 3717 (Cadastrada em 28/07/2026 - Maria do Socorro da Silva): </w:t>
      </w:r>
      <w:r>
        <w:rPr>
          <w:rFonts w:ascii="Arial" w:cs="Arial" w:eastAsia="Arial" w:hAnsi="Arial"/>
          <w:sz w:val="20"/>
          <w:szCs w:val="20"/>
        </w:rPr>
        <w:t xml:space="preserve">O contrato possui 2 passageiros (Maria do Socorro e Sérgio Ricardo da Silva), totalizando R$ 6.240,00. Na aba Financeiro foram lançadas apenas 12 parcelas de R$ 260,00 no cartão de crédito, somando R$ 3.120,00. O valor referente ao 2º passageiro (Sérgio Ricardo) de </w:t>
      </w:r>
      <w:r>
        <w:rPr>
          <w:rFonts w:ascii="Arial" w:cs="Arial" w:eastAsia="Arial" w:hAnsi="Arial"/>
          <w:b/>
          <w:bCs/>
          <w:color w:val="B91C1C"/>
          <w:sz w:val="20"/>
          <w:szCs w:val="20"/>
        </w:rPr>
        <w:t xml:space="preserve">exatamente R$ 3.120,00</w:t>
      </w:r>
      <w:r>
        <w:rPr>
          <w:rFonts w:ascii="Arial" w:cs="Arial" w:eastAsia="Arial" w:hAnsi="Arial"/>
          <w:sz w:val="20"/>
          <w:szCs w:val="20"/>
        </w:rPr>
        <w:t xml:space="preserve"> não possui lançamentos de contas a receber no sistema.</w:t>
      </w:r>
    </w:p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4. Tabela Analítica Completa das 23 Vendas Ativas do Pacote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1"/>
        <w:gridCol w:w="1288"/>
        <w:gridCol w:w="594"/>
        <w:gridCol w:w="3665"/>
        <w:gridCol w:w="1981"/>
        <w:gridCol w:w="1387"/>
      </w:tblGrid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Venda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Sit.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Cliente Pagante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Vendedor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3A8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(R$)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3709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24/07/2026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GRAZIELE DOS SANTOS SILVA ROMÃO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EDJANE CARINA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R$ 7.945,00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3710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22/07/2026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SELMA DA SILVA SOBRAL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GEORGE AUGUSTO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R$ 3.120,00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3714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27/07/2026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EDMILSON FERREIRA DINIZ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ANTONIELLY FRANCIELLY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R$ 5.940,00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3717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28/07/2026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DO SOCORRO DA SILVA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ANTONIELLY FRANCIELLY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R$ 6.240,00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3779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03/08/2026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AUXILIADORA SIMÕES RODRIGUES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GEORGE AUGUSTO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R$ 2.970,00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3782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11/08/2026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NAYARA LARISSA DE ANDRADE COSTA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ANTONIELLY FRANCIELLY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R$ 12.330,00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3789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13/08/2026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JOSEFA ANGELA DA SILVA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ANTONIELLY FRANCIELLY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R$ 3.120,00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3798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17/08/2026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ELIETE PEREIRA FERNANDES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ANTONIELLY FRANCIELLY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R$ 3.120,00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3802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17/08/2026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MIKAELA ESTEFANI TORRES DA SILVA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ANTONIELLY FRANCIELLY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R$ 6.240,00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3807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20/08/2026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ESTELITA DOMINGOS OLIVEIRA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EDJANE CARINA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R$ 5.940,00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3817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26/08/2026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EUNICE CRISPINIANO DE SOUZA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GEORGE AUGUSTO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R$ 9.360,00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3820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27/08/2026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EDENIZE MENEZES DE ALMEIDA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EDJANE CARINA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R$ 3.120,00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3842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29/08/2026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JOSÉ MARQUES MONTEIRO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EVYLIN RAIANE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R$ 6.240,00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3847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02/09/2026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ANDREZA MELO DE MORAES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ANTONIELLY FRANCIELLY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R$ 6.240,00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3888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16/09/2026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ELTON ANTONIO FLORENCIO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ANTONIELLY FRANCIELLY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R$ 12.480,00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3906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22/09/2026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KIRLEY LOPES GUIMARÃES SOUZA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GEORGE AUGUSTO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R$ 2.970,00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3908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23/09/2026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LAYSA MACEDO DE PAIVA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GEORGE AUGUSTO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R$ 5.940,00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3918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24/09/2026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LUIZ FELIX DE FREITAS SILVA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ANTONIELLY FRANCIELLY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R$ 3.120,00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3920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04/09/2026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CILENE MARIA DE AZEVEDO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ANTONIELLY FRANCIELLY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R$ 4.970,00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3944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28/09/2026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JANIKELY CORDEIRO BISPO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ANTONIELLY FRANCIELLY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R$ 6.090,00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3952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29/09/2026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ADILMA RAMOS DA SILVA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GEORGE AUGUSTO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R$ 3.120,00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3964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01/10/2026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GRASIELE IONARA SOUZA DE MORAIS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EDJANE CARINA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R$ 3.120,00</w:t>
            </w:r>
          </w:p>
        </w:tc>
      </w:tr>
      <w:tr>
        <w:tc>
          <w:tcPr>
            <w:tcW w:type="pct" w:w="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4007</w:t>
            </w:r>
          </w:p>
        </w:tc>
        <w:tc>
          <w:tcPr>
            <w:tcW w:type="pct" w:w="6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14/10/2026</w:t>
            </w:r>
          </w:p>
        </w:tc>
        <w:tc>
          <w:tcPr>
            <w:tcW w:type="pct" w:w="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pct" w:w="18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MARIA EDNILDA MENEZES DE ALMEIDA</w:t>
            </w:r>
          </w:p>
        </w:tc>
        <w:tc>
          <w:tcPr>
            <w:tcW w:type="pct" w:w="1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EDJANE CARINA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R$ 6.090,00</w:t>
            </w:r>
          </w:p>
        </w:tc>
      </w:tr>
      <w:tr>
        <w:tc>
          <w:tcPr>
            <w:tcW w:type="pct" w:w="4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GERAL CONTRATADO</w:t>
            </w:r>
          </w:p>
        </w:tc>
        <w:tc>
          <w:tcPr>
            <w:tcW w:type="pct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R$ 129.825,00</w:t>
            </w:r>
          </w:p>
        </w:tc>
      </w:tr>
    </w:tbl>
    <w:p>
      <w:pPr>
        <w:pStyle w:val="Heading2"/>
        <w:spacing w:after="150" w:before="250"/>
      </w:pPr>
      <w:r>
        <w:rPr>
          <w:rFonts w:ascii="Arial" w:cs="Arial" w:eastAsia="Arial" w:hAnsi="Arial"/>
          <w:b/>
          <w:bCs/>
          <w:color w:val="1E3A8A"/>
          <w:sz w:val="24"/>
          <w:szCs w:val="24"/>
        </w:rPr>
        <w:t xml:space="preserve">5. Conclusões e Ações Recomendadas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Reconhecimento Contábil das Taxas de Cartão (R$ 1.910,73):
</w:t>
      </w:r>
      <w:r>
        <w:rPr>
          <w:rFonts w:ascii="Arial" w:cs="Arial" w:eastAsia="Arial" w:hAnsi="Arial"/>
          <w:sz w:val="20"/>
          <w:szCs w:val="20"/>
        </w:rPr>
        <w:t xml:space="preserve">O valor de R$ 1.910,73 não representa sumiço de dinheiro nem falha cadastral, mas sim o custo de intermediação financeira cobrado pelas maquininhas/bancos. O caixa da agência nunca receberá R$ 129.825,00 integralmente em dinheiro, pois R$ 1.910,73 fica retido pelas adquirentes.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Regularização dos Lançamentos Financeiros Pendentes (R$ 3.120,00):
</w:t>
      </w:r>
      <w:r>
        <w:rPr>
          <w:rFonts w:ascii="Arial" w:cs="Arial" w:eastAsia="Arial" w:hAnsi="Arial"/>
          <w:sz w:val="20"/>
          <w:szCs w:val="20"/>
        </w:rPr>
        <w:t xml:space="preserve">Para que a Análise de Operação do Monde reflita o valor correto, a equipe deve acessar no Monde as vendas identificadas (em especial a Venda nº 4007 e a Venda nº 3717) e concluir a geração das parcelas/títulos a receber correspondentes às cotas pendentes de R$ 3.120,00.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Conciliação com o Extrato Bancário Real:
</w:t>
      </w:r>
      <w:r>
        <w:rPr>
          <w:rFonts w:ascii="Arial" w:cs="Arial" w:eastAsia="Arial" w:hAnsi="Arial"/>
          <w:sz w:val="20"/>
          <w:szCs w:val="20"/>
        </w:rPr>
        <w:t xml:space="preserve">Até o momento do último dump, foram liquidados e depositados efetivamente nas contas bancárias da agência R$ 47.463,26 deste pacote. Os demais valores correspondem a parcelas de cartão e boletos a vencer entre outubro de 2026 e agosto de 2027.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2026-10-16T20:53:22.109Z</dcterms:created>
  <dcterms:modified xsi:type="dcterms:W3CDTF">2026-10-16T20:53:22.110Z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