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6"/>
        </w:rPr>
        <w:t>BeProfesional — Tech Talk</w:t>
      </w:r>
    </w:p>
    <w:p>
      <w:pPr>
        <w:jc w:val="center"/>
      </w:pPr>
      <w:r>
        <w:rPr>
          <w:i/>
          <w:sz w:val="26"/>
        </w:rPr>
        <w:t>Documento de apoyo a la presentación técnica · DAW 2º · Abril 2026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44"/>
        </w:rPr>
        <w:t>1. Contexto del proyecto</w:t>
      </w:r>
    </w:p>
    <w:p>
      <w:pPr>
        <w:spacing w:after="120"/>
      </w:pPr>
      <w:r>
        <w:t>BeProfesional es una plataforma SaaS full-stack para la gestión integral de equipos deportivos. Permite a entrenadores y jugadores gestionar sesiones de entrenamiento, analizar rendimiento, hacer seguimiento del bienestar diario y recibir recomendaciones generadas por IA.</w:t>
      </w:r>
    </w:p>
    <w:p>
      <w:pPr>
        <w:pStyle w:val="ListBullet"/>
      </w:pPr>
      <w:r>
        <w:t>Público objetivo: clubes de fútbol profesionales y semiprofesionales</w:t>
      </w:r>
    </w:p>
    <w:p>
      <w:pPr>
        <w:pStyle w:val="ListBullet"/>
      </w:pPr>
      <w:r>
        <w:t>Roles: Entrenador / Jugador / Administrador de equipo</w:t>
      </w:r>
    </w:p>
    <w:p>
      <w:pPr>
        <w:pStyle w:val="ListBullet"/>
      </w:pPr>
      <w:r>
        <w:t>Módulos principales: Dashboard, Chat, Play-Maker (rutinas), Estadísticas, Partidos</w:t>
      </w:r>
    </w:p>
    <w:p>
      <w:pPr>
        <w:pStyle w:val="Heading1"/>
      </w:pPr>
      <w:r>
        <w:rPr>
          <w:sz w:val="44"/>
        </w:rPr>
        <w:t>2. Arquitectura del sistema</w:t>
      </w:r>
    </w:p>
    <w:p>
      <w:pPr>
        <w:spacing w:after="120"/>
      </w:pPr>
      <w:r>
        <w:t>Monolito full-stack construido sobre Next.js 16 con App Router. Las páginas frontend y los endpoints API conviven en el mismo repositorio. Supabase gestiona autenticación (JWT), base de datos PostgreSQL y Row Level Security.</w:t>
      </w:r>
    </w:p>
    <w:p>
      <w:pPr>
        <w:pStyle w:val="Heading2"/>
      </w:pPr>
      <w:r>
        <w:rPr>
          <w:sz w:val="32"/>
        </w:rPr>
        <w:t>2.1 Capas</w:t>
      </w:r>
    </w:p>
    <w:p>
      <w:pPr>
        <w:pStyle w:val="ListBullet"/>
      </w:pPr>
      <w:r>
        <w:t>Browser: Next.js / React 19 con Tailwind CSS y Radix UI</w:t>
      </w:r>
    </w:p>
    <w:p>
      <w:pPr>
        <w:pStyle w:val="ListBullet"/>
      </w:pPr>
      <w:r>
        <w:t>API Routes: Next.js route handlers organizados por feature (/ia, /play-maker, /chat, /dashboard)</w:t>
      </w:r>
    </w:p>
    <w:p>
      <w:pPr>
        <w:pStyle w:val="ListBullet"/>
      </w:pPr>
      <w:r>
        <w:t>Dual Supabase Client: User Client (cookies + RLS) para operaciones de usuario; Admin Client (service role) para operaciones privilegiadas</w:t>
      </w:r>
    </w:p>
    <w:p>
      <w:pPr>
        <w:pStyle w:val="ListBullet"/>
      </w:pPr>
      <w:r>
        <w:t>Servicios externos: OpenAI GPT-4o-mini, ExerciseDB (RapidAPI), Google Translate, RemoveBG</w:t>
      </w:r>
    </w:p>
    <w:p>
      <w:pPr>
        <w:pStyle w:val="Heading2"/>
      </w:pPr>
      <w:r>
        <w:rPr>
          <w:sz w:val="32"/>
        </w:rPr>
        <w:t>2.2 Patrón de caché</w:t>
      </w:r>
    </w:p>
    <w:p>
      <w:pPr>
        <w:spacing w:after="120"/>
      </w:pPr>
      <w:r>
        <w:t>Para mitigar los rate limits de ExerciseDB/RapidAPI se implementó un sistema de caché in-memory de tres capas:</w:t>
      </w:r>
    </w:p>
    <w:p>
      <w:pPr>
        <w:pStyle w:val="ListBullet"/>
      </w:pPr>
      <w:r>
        <w:t>Detail cache: datos de ejercicio por ID</w:t>
      </w:r>
    </w:p>
    <w:p>
      <w:pPr>
        <w:pStyle w:val="ListBullet"/>
      </w:pPr>
      <w:r>
        <w:t>Search cache: resultados de búsqueda por query normalizado</w:t>
      </w:r>
    </w:p>
    <w:p>
      <w:pPr>
        <w:pStyle w:val="ListBullet"/>
      </w:pPr>
      <w:r>
        <w:t>Translation cache: traducciones ES→EN para reutilización entre sesiones</w:t>
      </w:r>
    </w:p>
    <w:p>
      <w:pPr>
        <w:ind w:left="432"/>
      </w:pPr>
      <w:r>
        <w:rPr>
          <w:i/>
        </w:rPr>
        <w:t>Hit rate estimado: ~80 % en uso normal → reducción de llamadas externas 5×</w:t>
      </w:r>
    </w:p>
    <w:p>
      <w:pPr>
        <w:pStyle w:val="Heading1"/>
      </w:pPr>
      <w:r>
        <w:rPr>
          <w:sz w:val="44"/>
        </w:rPr>
        <w:t>3. Decisiones técnicas y trade-offs</w:t>
      </w:r>
    </w:p>
    <w:p>
      <w:pPr>
        <w:pStyle w:val="Heading2"/>
      </w:pPr>
      <w:r>
        <w:rPr>
          <w:sz w:val="32"/>
        </w:rPr>
        <w:t>3.1 Next.js vs. arquitectura separada (Express + Vite)</w:t>
      </w:r>
    </w:p>
    <w:p>
      <w:pPr>
        <w:spacing w:after="120"/>
      </w:pPr>
      <w:r>
        <w:t>Elegimos Next.js monolítico porque permite SSR, API Routes y cliente en un solo repositorio y pipeline de CI. Alternativa descartada: Express + Vite separados, que añadía complejidad de despliegue sin beneficio real a esta escala.</w:t>
      </w:r>
    </w:p>
    <w:p>
      <w:pPr>
        <w:pStyle w:val="Heading2"/>
      </w:pPr>
      <w:r>
        <w:rPr>
          <w:sz w:val="32"/>
        </w:rPr>
        <w:t>3.2 Supabase (PostgreSQL) vs. Firebase Firestore</w:t>
      </w:r>
    </w:p>
    <w:p>
      <w:pPr>
        <w:spacing w:after="120"/>
      </w:pPr>
      <w:r>
        <w:t>PostgreSQL fue la elección natural por los joins complejos entre entrenamientos, asistencias y wellness. Firestore (NoSQL) habría requerido denormalización y queries múltiples para las mismas agregaciones.</w:t>
      </w:r>
    </w:p>
    <w:p>
      <w:pPr>
        <w:ind w:left="432"/>
      </w:pPr>
      <w:r>
        <w:rPr>
          <w:i/>
        </w:rPr>
        <w:t>Row Level Security de Supabase nos da autorización a nivel de base de datos sin middleware adicional.</w:t>
      </w:r>
    </w:p>
    <w:p>
      <w:pPr>
        <w:pStyle w:val="Heading2"/>
      </w:pPr>
      <w:r>
        <w:rPr>
          <w:sz w:val="32"/>
        </w:rPr>
        <w:t>3.3 GPT-4o-mini vs. GPT-4o completo / Llama local</w:t>
      </w:r>
    </w:p>
    <w:p>
      <w:pPr>
        <w:spacing w:after="120"/>
      </w:pPr>
      <w:r>
        <w:t>gpt-4o-mini ofrece la relación coste/rendimiento óptima para análisis de texto estructurado de hasta 1 200 tokens. GPT-4o sería 6× más caro sin mejora perceptible para este caso de uso; Llama local requeriría infraestructura fuera del alcance del proyecto.</w:t>
      </w:r>
    </w:p>
    <w:p>
      <w:pPr>
        <w:pStyle w:val="Heading2"/>
      </w:pPr>
      <w:r>
        <w:rPr>
          <w:sz w:val="32"/>
        </w:rPr>
        <w:t>3.4 Generador de PDF binario personalizado</w:t>
      </w:r>
    </w:p>
    <w:p>
      <w:pPr>
        <w:spacing w:after="120"/>
      </w:pPr>
      <w:r>
        <w:t>Se descartaron DocRaptor y Puppeteer/Playwright para la exportación de rutinas. Se implementó un builder que escribe el stream binario PDF directamente (spec ISO 32000) para:</w:t>
      </w:r>
    </w:p>
    <w:p>
      <w:pPr>
        <w:pStyle w:val="ListBullet"/>
      </w:pPr>
      <w:r>
        <w:t>Eliminar dependencias externas con latencia adicional</w:t>
      </w:r>
    </w:p>
    <w:p>
      <w:pPr>
        <w:pStyle w:val="ListBullet"/>
      </w:pPr>
      <w:r>
        <w:t>Control total del layout: dos columnas, saltos de página automáticos, cálculo de altura por carácter</w:t>
      </w:r>
    </w:p>
    <w:p>
      <w:pPr>
        <w:pStyle w:val="ListBullet"/>
      </w:pPr>
      <w:r>
        <w:t>Encoding latin-1 requerido por la especificación del stream PDF</w:t>
      </w:r>
    </w:p>
    <w:p>
      <w:pPr>
        <w:ind w:left="432"/>
      </w:pPr>
      <w:r>
        <w:rPr>
          <w:i/>
        </w:rPr>
        <w:t>La parte más compleja fue la estimación de altura de texto con caracteres acentuados: á/é/ü tienen un ancho diferente a a/e/u en la fuente base-14 de PDF.</w:t>
      </w:r>
    </w:p>
    <w:p>
      <w:pPr>
        <w:pStyle w:val="Heading1"/>
      </w:pPr>
      <w:r>
        <w:rPr>
          <w:sz w:val="44"/>
        </w:rPr>
        <w:t>4. Problema técnico real</w:t>
      </w:r>
    </w:p>
    <w:p>
      <w:pPr>
        <w:pStyle w:val="Heading2"/>
      </w:pPr>
      <w:r>
        <w:rPr>
          <w:sz w:val="32"/>
        </w:rPr>
        <w:t>4.1 Latencia del LLM</w:t>
      </w:r>
    </w:p>
    <w:p>
      <w:pPr>
        <w:spacing w:after="120"/>
      </w:pPr>
      <w:r>
        <w:t>Las llamadas a OpenAI son síncronas y tardan 2-5 s. La agregación previa de datos (30 días de métricas de entrenamiento) se realiza antes de enviar el prompt para reducir el número de tokens y el tiempo total.</w:t>
      </w:r>
    </w:p>
    <w:p>
      <w:pPr>
        <w:spacing w:after="120"/>
      </w:pPr>
      <w:r>
        <w:t>Parámetros usados: temperature=0.25 (respuestas deterministas), max_tokens=1200.</w:t>
      </w:r>
    </w:p>
    <w:p>
      <w:pPr>
        <w:pStyle w:val="Heading2"/>
      </w:pPr>
      <w:r>
        <w:rPr>
          <w:sz w:val="32"/>
        </w:rPr>
        <w:t>4.2 Evolución de schema — lección aprendida</w:t>
      </w:r>
    </w:p>
    <w:p>
      <w:pPr>
        <w:spacing w:after="120"/>
      </w:pPr>
      <w:r>
        <w:t>Durante el desarrollo se introdujo una segunda tabla de asistencias (entrenamiento_asistencias → asistencia_entrenamientos con enum detallado). Esto forzó un patrón dual-source en el backend: consultar ambas tablas y fusionar resultados.</w:t>
      </w:r>
    </w:p>
    <w:p>
      <w:pPr>
        <w:spacing w:after="120"/>
      </w:pPr>
      <w:r>
        <w:t>Solución hoy: migration script + una única tabla con status enum nullable y una SQL view para retrocompatibilidad temporal.</w:t>
      </w:r>
    </w:p>
    <w:p>
      <w:pPr>
        <w:pStyle w:val="Heading1"/>
      </w:pPr>
      <w:r>
        <w:rPr>
          <w:sz w:val="44"/>
        </w:rPr>
        <w:t>5. Métricas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Métrica</w:t>
            </w:r>
          </w:p>
        </w:tc>
        <w:tc>
          <w:tcPr>
            <w:tcW w:type="dxa" w:w="2928"/>
          </w:tcPr>
          <w:p>
            <w:r>
              <w:t>Valor</w:t>
            </w:r>
          </w:p>
        </w:tc>
        <w:tc>
          <w:tcPr>
            <w:tcW w:type="dxa" w:w="2928"/>
          </w:tcPr>
          <w:p>
            <w:r>
              <w:t>Notas</w:t>
            </w:r>
          </w:p>
        </w:tc>
      </w:tr>
      <w:tr>
        <w:tc>
          <w:tcPr>
            <w:tcW w:type="dxa" w:w="2928"/>
          </w:tcPr>
          <w:p>
            <w:r>
              <w:t>Latencia análisis IA</w:t>
            </w:r>
          </w:p>
        </w:tc>
        <w:tc>
          <w:tcPr>
            <w:tcW w:type="dxa" w:w="2928"/>
          </w:tcPr>
          <w:p>
            <w:r>
              <w:t>2–5 s</w:t>
            </w:r>
          </w:p>
        </w:tc>
        <w:tc>
          <w:tcPr>
            <w:tcW w:type="dxa" w:w="2928"/>
          </w:tcPr>
          <w:p>
            <w:r>
              <w:t>GPT-4o-mini, síncrono</w:t>
            </w:r>
          </w:p>
        </w:tc>
      </w:tr>
      <w:tr>
        <w:tc>
          <w:tcPr>
            <w:tcW w:type="dxa" w:w="2928"/>
          </w:tcPr>
          <w:p>
            <w:r>
              <w:t>Exercise search (caché)</w:t>
            </w:r>
          </w:p>
        </w:tc>
        <w:tc>
          <w:tcPr>
            <w:tcW w:type="dxa" w:w="2928"/>
          </w:tcPr>
          <w:p>
            <w:r>
              <w:t>&lt; 100 ms</w:t>
            </w:r>
          </w:p>
        </w:tc>
        <w:tc>
          <w:tcPr>
            <w:tcW w:type="dxa" w:w="2928"/>
          </w:tcPr>
          <w:p>
            <w:r>
              <w:t>Hit rate ~80 %</w:t>
            </w:r>
          </w:p>
        </w:tc>
      </w:tr>
      <w:tr>
        <w:tc>
          <w:tcPr>
            <w:tcW w:type="dxa" w:w="2928"/>
          </w:tcPr>
          <w:p>
            <w:r>
              <w:t>Exercise search (miss)</w:t>
            </w:r>
          </w:p>
        </w:tc>
        <w:tc>
          <w:tcPr>
            <w:tcW w:type="dxa" w:w="2928"/>
          </w:tcPr>
          <w:p>
            <w:r>
              <w:t>1–3 s</w:t>
            </w:r>
          </w:p>
        </w:tc>
        <w:tc>
          <w:tcPr>
            <w:tcW w:type="dxa" w:w="2928"/>
          </w:tcPr>
          <w:p>
            <w:r>
              <w:t>Google Translate + RapidAPI</w:t>
            </w:r>
          </w:p>
        </w:tc>
      </w:tr>
      <w:tr>
        <w:tc>
          <w:tcPr>
            <w:tcW w:type="dxa" w:w="2928"/>
          </w:tcPr>
          <w:p>
            <w:r>
              <w:t>Queries paralelas/dashboard</w:t>
            </w:r>
          </w:p>
        </w:tc>
        <w:tc>
          <w:tcPr>
            <w:tcW w:type="dxa" w:w="2928"/>
          </w:tcPr>
          <w:p>
            <w:r>
              <w:t>3–5</w:t>
            </w:r>
          </w:p>
        </w:tc>
        <w:tc>
          <w:tcPr>
            <w:tcW w:type="dxa" w:w="2928"/>
          </w:tcPr>
          <w:p>
            <w:r>
              <w:t>training · wellness · actividad · members</w:t>
            </w:r>
          </w:p>
        </w:tc>
      </w:tr>
      <w:tr>
        <w:tc>
          <w:tcPr>
            <w:tcW w:type="dxa" w:w="2928"/>
          </w:tcPr>
          <w:p>
            <w:r>
              <w:t>Tokens por análisis IA</w:t>
            </w:r>
          </w:p>
        </w:tc>
        <w:tc>
          <w:tcPr>
            <w:tcW w:type="dxa" w:w="2928"/>
          </w:tcPr>
          <w:p>
            <w:r>
              <w:t>~1 200</w:t>
            </w:r>
          </w:p>
        </w:tc>
        <w:tc>
          <w:tcPr>
            <w:tcW w:type="dxa" w:w="2928"/>
          </w:tcPr>
          <w:p>
            <w:r>
              <w:t>Optimizado: context = métricas serializadas</w:t>
            </w:r>
          </w:p>
        </w:tc>
      </w:tr>
      <w:tr>
        <w:tc>
          <w:tcPr>
            <w:tcW w:type="dxa" w:w="2928"/>
          </w:tcPr>
          <w:p>
            <w:r>
              <w:t>Dependencias PDF externas</w:t>
            </w:r>
          </w:p>
        </w:tc>
        <w:tc>
          <w:tcPr>
            <w:tcW w:type="dxa" w:w="2928"/>
          </w:tcPr>
          <w:p>
            <w:r>
              <w:t>0</w:t>
            </w:r>
          </w:p>
        </w:tc>
        <w:tc>
          <w:tcPr>
            <w:tcW w:type="dxa" w:w="2928"/>
          </w:tcPr>
          <w:p>
            <w:r>
              <w:t>Builder binario puro</w:t>
            </w:r>
          </w:p>
        </w:tc>
      </w:tr>
    </w:tbl>
    <w:p/>
    <w:p>
      <w:pPr>
        <w:pStyle w:val="Heading1"/>
      </w:pPr>
      <w:r>
        <w:rPr>
          <w:sz w:val="44"/>
        </w:rPr>
        <w:t>6. Pregunta trampa y respuesta preparada</w:t>
      </w:r>
    </w:p>
    <w:p>
      <w:pPr>
        <w:spacing w:after="120"/>
      </w:pPr>
      <w:r>
        <w:t>Pregunta probable: "¿Qué pasa si la API de OpenAI se cae?"</w:t>
      </w:r>
    </w:p>
    <w:p>
      <w:pPr>
        <w:spacing w:after="120"/>
      </w:pPr>
      <w:r>
        <w:t>Respuesta: La aplicación usa degradación elegante. El endpoint /ia/entrenamientos devuelve un error controlado y la UI oculta el bloque de recomendaciones IA. El resto de la aplicación (dashboard, chat, ejercicios) sigue funcionando porque no depende de OpenAI.</w:t>
      </w:r>
    </w:p>
    <w:p>
      <w:pPr>
        <w:spacing w:after="120"/>
      </w:pPr>
      <w:r>
        <w:t>Mejora futura: caché de la última respuesta IA con TTL 24 h, para mostrar insights del día anterior mientras OpenAI recupera.</w:t>
      </w:r>
    </w:p>
    <w:p>
      <w:pPr>
        <w:pStyle w:val="Heading2"/>
      </w:pPr>
      <w:r>
        <w:rPr>
          <w:sz w:val="32"/>
        </w:rPr>
        <w:t>Respuestas universales de reserva</w:t>
      </w:r>
    </w:p>
    <w:p>
      <w:pPr>
        <w:pStyle w:val="ListBullet"/>
      </w:pPr>
      <w:r>
        <w:t>"No lo medimos, lo haríamos con [herramienta X]."</w:t>
      </w:r>
    </w:p>
    <w:p>
      <w:pPr>
        <w:pStyle w:val="ListBullet"/>
      </w:pPr>
      <w:r>
        <w:t>"Es una limitación que solventaríamos añadiendo Y."</w:t>
      </w:r>
    </w:p>
    <w:p>
      <w:pPr>
        <w:pStyle w:val="ListBullet"/>
      </w:pPr>
      <w:r>
        <w:t>"Buena pregunta, lo anoto para la mejora."</w:t>
      </w:r>
    </w:p>
    <w:p>
      <w:pPr>
        <w:pStyle w:val="Heading1"/>
      </w:pPr>
      <w:r>
        <w:rPr>
          <w:sz w:val="44"/>
        </w:rPr>
        <w:t>7. Stack tecnológico completo</w:t>
      </w:r>
    </w:p>
    <w:p>
      <w:pPr>
        <w:pStyle w:val="Heading2"/>
      </w:pPr>
      <w:r>
        <w:rPr>
          <w:sz w:val="32"/>
        </w:rPr>
        <w:t>Frontend</w:t>
      </w:r>
    </w:p>
    <w:p>
      <w:pPr>
        <w:pStyle w:val="ListBullet"/>
      </w:pPr>
      <w:r>
        <w:t>Next.js 16.1.6 con App Router</w:t>
      </w:r>
    </w:p>
    <w:p>
      <w:pPr>
        <w:pStyle w:val="ListBullet"/>
      </w:pPr>
      <w:r>
        <w:t>React 19.2.3</w:t>
      </w:r>
    </w:p>
    <w:p>
      <w:pPr>
        <w:pStyle w:val="ListBullet"/>
      </w:pPr>
      <w:r>
        <w:t>TypeScript 5</w:t>
      </w:r>
    </w:p>
    <w:p>
      <w:pPr>
        <w:pStyle w:val="ListBullet"/>
      </w:pPr>
      <w:r>
        <w:t>Tailwind CSS 4 + PostCSS</w:t>
      </w:r>
    </w:p>
    <w:p>
      <w:pPr>
        <w:pStyle w:val="ListBullet"/>
      </w:pPr>
      <w:r>
        <w:t>Radix UI + class-variance-authority</w:t>
      </w:r>
    </w:p>
    <w:p>
      <w:pPr>
        <w:pStyle w:val="ListBullet"/>
      </w:pPr>
      <w:r>
        <w:t>ECharts 6 (visualizaciones)</w:t>
      </w:r>
    </w:p>
    <w:p>
      <w:pPr>
        <w:pStyle w:val="ListBullet"/>
      </w:pPr>
      <w:r>
        <w:t>Lucide React (iconografía)</w:t>
      </w:r>
    </w:p>
    <w:p>
      <w:pPr>
        <w:pStyle w:val="Heading2"/>
      </w:pPr>
      <w:r>
        <w:rPr>
          <w:sz w:val="32"/>
        </w:rPr>
        <w:t>Backend</w:t>
      </w:r>
    </w:p>
    <w:p>
      <w:pPr>
        <w:pStyle w:val="ListBullet"/>
      </w:pPr>
      <w:r>
        <w:t>Next.js API Routes (TypeScript)</w:t>
      </w:r>
    </w:p>
    <w:p>
      <w:pPr>
        <w:pStyle w:val="ListBullet"/>
      </w:pPr>
      <w:r>
        <w:t>Supabase Auth (JWT + cookies)</w:t>
      </w:r>
    </w:p>
    <w:p>
      <w:pPr>
        <w:pStyle w:val="ListBullet"/>
      </w:pPr>
      <w:r>
        <w:t>PostgreSQL vía Supabase SDK</w:t>
      </w:r>
    </w:p>
    <w:p>
      <w:pPr>
        <w:pStyle w:val="ListBullet"/>
      </w:pPr>
      <w:r>
        <w:t>OpenAI SDK — GPT-4o-mini</w:t>
      </w:r>
    </w:p>
    <w:p>
      <w:pPr>
        <w:pStyle w:val="ListBullet"/>
      </w:pPr>
      <w:r>
        <w:t>ExerciseDB API (RapidAPI)</w:t>
      </w:r>
    </w:p>
    <w:p>
      <w:pPr>
        <w:pStyle w:val="ListBullet"/>
      </w:pPr>
      <w:r>
        <w:t>Google Translate API</w:t>
      </w:r>
    </w:p>
    <w:p>
      <w:pPr>
        <w:pStyle w:val="ListBullet"/>
      </w:pPr>
      <w:r>
        <w:t>RemoveBG API</w:t>
      </w:r>
    </w:p>
    <w:p>
      <w:pPr>
        <w:pStyle w:val="Heading2"/>
      </w:pPr>
      <w:r>
        <w:rPr>
          <w:sz w:val="32"/>
        </w:rPr>
        <w:t>DevOps &amp; Tooling</w:t>
      </w:r>
    </w:p>
    <w:p>
      <w:pPr>
        <w:pStyle w:val="ListBullet"/>
      </w:pPr>
      <w:r>
        <w:t>Turbopack (HMR ~10× más rápido que Webpack)</w:t>
      </w:r>
    </w:p>
    <w:p>
      <w:pPr>
        <w:pStyle w:val="ListBullet"/>
      </w:pPr>
      <w:r>
        <w:t>ESLint con configuración Next.js</w:t>
      </w:r>
    </w:p>
    <w:p>
      <w:pPr>
        <w:pStyle w:val="ListBullet"/>
      </w:pPr>
      <w:r>
        <w:t>pnpm como package manager</w:t>
      </w:r>
    </w:p>
    <w:p>
      <w:pPr>
        <w:pStyle w:val="ListBullet"/>
      </w:pPr>
      <w:r>
        <w:t>Supabase CLI para migraciones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sz w:val="22"/>
        </w:rPr>
        <w:t>BeProfesional · Tech Talk · DAW 2º · Carles Serra · Abril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