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28"/>
        </w:rPr>
        <w:t>PROJECT PLAN</w:t>
      </w:r>
    </w:p>
    <w:p>
      <w:pPr>
        <w:jc w:val="center"/>
      </w:pPr>
      <w:r>
        <w:rPr>
          <w:rFonts w:ascii="Aptos Display" w:hAnsi="Aptos Display"/>
          <w:b/>
          <w:color w:val="1F4E79"/>
          <w:sz w:val="48"/>
        </w:rPr>
        <w:t>Security Analysis of Token and Session Handling</w:t>
        <w:br/>
        <w:t>in Modern Web Applications</w:t>
      </w:r>
    </w:p>
    <w:p>
      <w:pPr>
        <w:jc w:val="center"/>
      </w:pPr>
      <w:r>
        <w:rPr>
          <w:i/>
          <w:color w:val="2E2E2E"/>
          <w:sz w:val="26"/>
        </w:rPr>
        <w:t>Personal Research Project (PRP)</w:t>
      </w:r>
    </w:p>
    <w:p/>
    <w:tbl>
      <w:tblPr>
        <w:tblW w:type="auto" w:w="0"/>
        <w:jc w:val="center"/>
        <w:tblLayout w:type="fixed"/>
        <w:tblLook w:firstColumn="1" w:firstRow="1" w:lastColumn="0" w:lastRow="0" w:noHBand="0" w:noVBand="1" w:val="04A0"/>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Pr>
      <w:tblGrid>
        <w:gridCol w:w="2381"/>
        <w:gridCol w:w="5556"/>
      </w:tblGrid>
      <w:tr>
        <w:tc>
          <w:tcPr>
            <w:tcW w:type="dxa" w:w="4816"/>
            <w:tcMar>
              <w:top w:w="110" w:type="dxa"/>
              <w:start w:w="120" w:type="dxa"/>
              <w:bottom w:w="110" w:type="dxa"/>
              <w:end w:w="120" w:type="dxa"/>
            </w:tcMar>
            <w:vAlign w:val="center"/>
            <w:shd w:fill="EAF1FB"/>
          </w:tcPr>
          <w:p>
            <w:pPr>
              <w:spacing w:after="0"/>
            </w:pPr>
            <w:r>
              <w:rPr>
                <w:b/>
                <w:color w:val="1F4E79"/>
              </w:rPr>
              <w:t>Student</w:t>
            </w:r>
          </w:p>
        </w:tc>
        <w:tc>
          <w:tcPr>
            <w:tcW w:type="dxa" w:w="4816"/>
            <w:tcMar>
              <w:top w:w="110" w:type="dxa"/>
              <w:start w:w="120" w:type="dxa"/>
              <w:bottom w:w="110" w:type="dxa"/>
              <w:end w:w="120" w:type="dxa"/>
            </w:tcMar>
            <w:vAlign w:val="center"/>
          </w:tcPr>
          <w:p>
            <w:pPr>
              <w:spacing w:after="0"/>
            </w:pPr>
            <w:r>
              <w:t>Andrii Kolodyazhniy</w:t>
            </w:r>
          </w:p>
        </w:tc>
      </w:tr>
      <w:tr>
        <w:tc>
          <w:tcPr>
            <w:tcW w:type="dxa" w:w="4816"/>
            <w:tcMar>
              <w:top w:w="110" w:type="dxa"/>
              <w:start w:w="120" w:type="dxa"/>
              <w:bottom w:w="110" w:type="dxa"/>
              <w:end w:w="120" w:type="dxa"/>
            </w:tcMar>
            <w:vAlign w:val="center"/>
            <w:shd w:fill="EAF1FB"/>
          </w:tcPr>
          <w:p>
            <w:pPr>
              <w:spacing w:after="0"/>
            </w:pPr>
            <w:r>
              <w:rPr>
                <w:b/>
                <w:color w:val="1F4E79"/>
              </w:rPr>
              <w:t>Programme</w:t>
            </w:r>
          </w:p>
        </w:tc>
        <w:tc>
          <w:tcPr>
            <w:tcW w:type="dxa" w:w="4816"/>
            <w:tcMar>
              <w:top w:w="110" w:type="dxa"/>
              <w:start w:w="120" w:type="dxa"/>
              <w:bottom w:w="110" w:type="dxa"/>
              <w:end w:w="120" w:type="dxa"/>
            </w:tcMar>
            <w:vAlign w:val="center"/>
          </w:tcPr>
          <w:p>
            <w:pPr>
              <w:spacing w:after="0"/>
            </w:pPr>
            <w:r>
              <w:t>FHICT Personal Research Project</w:t>
            </w:r>
          </w:p>
        </w:tc>
      </w:tr>
      <w:tr>
        <w:tc>
          <w:tcPr>
            <w:tcW w:type="dxa" w:w="4816"/>
            <w:tcMar>
              <w:top w:w="110" w:type="dxa"/>
              <w:start w:w="120" w:type="dxa"/>
              <w:bottom w:w="110" w:type="dxa"/>
              <w:end w:w="120" w:type="dxa"/>
            </w:tcMar>
            <w:vAlign w:val="center"/>
            <w:shd w:fill="EAF1FB"/>
          </w:tcPr>
          <w:p>
            <w:pPr>
              <w:spacing w:after="0"/>
            </w:pPr>
            <w:r>
              <w:rPr>
                <w:b/>
                <w:color w:val="1F4E79"/>
              </w:rPr>
              <w:t>Topic</w:t>
            </w:r>
          </w:p>
        </w:tc>
        <w:tc>
          <w:tcPr>
            <w:tcW w:type="dxa" w:w="4816"/>
            <w:tcMar>
              <w:top w:w="110" w:type="dxa"/>
              <w:start w:w="120" w:type="dxa"/>
              <w:bottom w:w="110" w:type="dxa"/>
              <w:end w:w="120" w:type="dxa"/>
            </w:tcMar>
            <w:vAlign w:val="center"/>
          </w:tcPr>
          <w:p>
            <w:pPr>
              <w:spacing w:after="0"/>
            </w:pPr>
            <w:r>
              <w:t>Token and session handling security in web applications</w:t>
            </w:r>
          </w:p>
        </w:tc>
      </w:tr>
      <w:tr>
        <w:tc>
          <w:tcPr>
            <w:tcW w:type="dxa" w:w="4816"/>
            <w:tcMar>
              <w:top w:w="110" w:type="dxa"/>
              <w:start w:w="120" w:type="dxa"/>
              <w:bottom w:w="110" w:type="dxa"/>
              <w:end w:w="120" w:type="dxa"/>
            </w:tcMar>
            <w:vAlign w:val="center"/>
            <w:shd w:fill="EAF1FB"/>
          </w:tcPr>
          <w:p>
            <w:pPr>
              <w:spacing w:after="0"/>
            </w:pPr>
            <w:r>
              <w:rPr>
                <w:b/>
                <w:color w:val="1F4E79"/>
              </w:rPr>
              <w:t>Document type</w:t>
            </w:r>
          </w:p>
        </w:tc>
        <w:tc>
          <w:tcPr>
            <w:tcW w:type="dxa" w:w="4816"/>
            <w:tcMar>
              <w:top w:w="110" w:type="dxa"/>
              <w:start w:w="120" w:type="dxa"/>
              <w:bottom w:w="110" w:type="dxa"/>
              <w:end w:w="120" w:type="dxa"/>
            </w:tcMar>
            <w:vAlign w:val="center"/>
          </w:tcPr>
          <w:p>
            <w:pPr>
              <w:spacing w:after="0"/>
            </w:pPr>
            <w:r>
              <w:t>Formal project plan</w:t>
            </w:r>
          </w:p>
        </w:tc>
      </w:tr>
      <w:tr>
        <w:tc>
          <w:tcPr>
            <w:tcW w:type="dxa" w:w="4816"/>
            <w:tcMar>
              <w:top w:w="110" w:type="dxa"/>
              <w:start w:w="120" w:type="dxa"/>
              <w:bottom w:w="110" w:type="dxa"/>
              <w:end w:w="120" w:type="dxa"/>
            </w:tcMar>
            <w:vAlign w:val="center"/>
            <w:shd w:fill="EAF1FB"/>
          </w:tcPr>
          <w:p>
            <w:pPr>
              <w:spacing w:after="0"/>
            </w:pPr>
            <w:r>
              <w:rPr>
                <w:b/>
                <w:color w:val="1F4E79"/>
              </w:rPr>
              <w:t>Version</w:t>
            </w:r>
          </w:p>
        </w:tc>
        <w:tc>
          <w:tcPr>
            <w:tcW w:type="dxa" w:w="4816"/>
            <w:tcMar>
              <w:top w:w="110" w:type="dxa"/>
              <w:start w:w="120" w:type="dxa"/>
              <w:bottom w:w="110" w:type="dxa"/>
              <w:end w:w="120" w:type="dxa"/>
            </w:tcMar>
            <w:vAlign w:val="center"/>
          </w:tcPr>
          <w:p>
            <w:pPr>
              <w:spacing w:after="0"/>
            </w:pPr>
            <w:r>
              <w:t>Sprint 1 submission</w:t>
            </w:r>
          </w:p>
        </w:tc>
      </w:tr>
    </w:tbl>
    <w:p/>
    <w:p>
      <w:pPr>
        <w:jc w:val="center"/>
      </w:pPr>
      <w:r>
        <w:rPr>
          <w:color w:val="606060"/>
          <w:sz w:val="20"/>
        </w:rPr>
        <w:t>Prepared on 14 April 2026</w:t>
      </w:r>
    </w:p>
    <w:p>
      <w:r>
        <w:br w:type="page"/>
      </w:r>
    </w:p>
    <w:p>
      <w:pPr/>
      <w:r>
        <w:rPr>
          <w:b/>
          <w:color w:val="1F4E79"/>
        </w:rPr>
        <w:t xml:space="preserve">Purpose of this document. </w:t>
      </w:r>
      <w:r>
        <w:t>This project plan defines the problem, research approach, sprint planning, test environment, and project risks for the PRP topic on token and session handling security in modern web applications.</w:t>
      </w:r>
    </w:p>
    <w:p>
      <w:pPr>
        <w:pStyle w:val="Heading1"/>
      </w:pPr>
      <w:r>
        <w:t>1. Problem Definition</w:t>
      </w:r>
    </w:p>
    <w:p>
      <w:pPr>
        <w:pStyle w:val="Heading2"/>
      </w:pPr>
      <w:r>
        <w:t>1.1 Problem to solve</w:t>
      </w:r>
    </w:p>
    <w:p>
      <w:r>
        <w:t>Modern web applications often rely on secure login providers, yet the application layer still introduces vulnerabilities through incorrect handling of access tokens, refresh tokens, cookies, and server sessions. Common mistakes such as unsafe client-side storage, missing cookie protections, weak logout logic, and poor token invalidation can expose authenticated sessions to theft, fixation, replay, or unauthorised reuse. The problem addressed in this project is how these implementation choices create practical security weaknesses after login, even when authentication itself appears correct.</w:t>
      </w:r>
    </w:p>
    <w:p>
      <w:pPr>
        <w:pStyle w:val="Heading2"/>
      </w:pPr>
      <w:r>
        <w:t>1.2 Goals</w:t>
      </w:r>
    </w:p>
    <w:p>
      <w:r>
        <w:t>The goal of the project is to investigate the security of token and session handling in a controlled web application environment, demonstrate at least one realistic vulnerability scenario, and compare insecure and secure implementation choices. The project should result in a small proof of concept, a structured security analysis, and practical recommendations for safer implementation.</w:t>
      </w:r>
    </w:p>
    <w:p>
      <w:pPr>
        <w:pStyle w:val="Heading2"/>
      </w:pPr>
      <w:r>
        <w:t>1.3 Scope</w:t>
      </w:r>
    </w:p>
    <w:p>
      <w:r>
        <w:t>The project includes the design and implementation of a small proof-of-concept web application, the simulation of selected attack scenarios, the comparison of insecure and improved implementations, and a CIA plus basic risk analysis of the identified vulnerabilities. The project does not include enterprise IAM architecture design, a full penetration test of external systems, cloud or infrastructure hardening, or hardware and IoT security research.</w:t>
      </w:r>
    </w:p>
    <w:p>
      <w:pPr>
        <w:pStyle w:val="Heading3"/>
      </w:pPr>
      <w:r>
        <w:t>Scope overview</w:t>
      </w:r>
    </w:p>
    <w:tbl>
      <w:tblPr>
        <w:tblW w:type="auto" w:w="0"/>
        <w:jc w:val="center"/>
        <w:tblLayout w:type="fixed"/>
        <w:tblLook w:firstColumn="1" w:firstRow="1" w:lastColumn="0" w:lastRow="0" w:noHBand="0" w:noVBand="1" w:val="04A0"/>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Pr>
      <w:tblGrid>
        <w:gridCol w:w="4082"/>
        <w:gridCol w:w="4082"/>
      </w:tblGrid>
      <w:tr>
        <w:tc>
          <w:tcPr>
            <w:tcW w:type="dxa" w:w="4816"/>
            <w:shd w:fill="DCEAF7"/>
            <w:tcMar>
              <w:top w:w="110" w:type="dxa"/>
              <w:start w:w="120" w:type="dxa"/>
              <w:bottom w:w="110" w:type="dxa"/>
              <w:end w:w="120" w:type="dxa"/>
            </w:tcMar>
            <w:vAlign w:val="center"/>
          </w:tcPr>
          <w:p>
            <w:pPr>
              <w:jc w:val="center"/>
            </w:pPr>
            <w:r>
              <w:rPr>
                <w:b/>
                <w:color w:val="1F4E79"/>
              </w:rPr>
              <w:t>Included</w:t>
            </w:r>
          </w:p>
        </w:tc>
        <w:tc>
          <w:tcPr>
            <w:tcW w:type="dxa" w:w="4816"/>
            <w:shd w:fill="DCEAF7"/>
            <w:tcMar>
              <w:top w:w="110" w:type="dxa"/>
              <w:start w:w="120" w:type="dxa"/>
              <w:bottom w:w="110" w:type="dxa"/>
              <w:end w:w="120" w:type="dxa"/>
            </w:tcMar>
            <w:vAlign w:val="center"/>
          </w:tcPr>
          <w:p>
            <w:pPr>
              <w:jc w:val="center"/>
            </w:pPr>
            <w:r>
              <w:rPr>
                <w:b/>
                <w:color w:val="1F4E79"/>
              </w:rPr>
              <w:t>Not included</w:t>
            </w:r>
          </w:p>
        </w:tc>
      </w:tr>
      <w:tr>
        <w:tc>
          <w:tcPr>
            <w:tcW w:type="dxa" w:w="4082"/>
            <w:tcMar>
              <w:top w:w="100" w:type="dxa"/>
              <w:start w:w="110" w:type="dxa"/>
              <w:bottom w:w="100" w:type="dxa"/>
              <w:end w:w="110" w:type="dxa"/>
            </w:tcMar>
            <w:vAlign w:val="center"/>
          </w:tcPr>
          <w:p>
            <w:r>
              <w:t>Small proof-of-concept web application</w:t>
            </w:r>
          </w:p>
        </w:tc>
        <w:tc>
          <w:tcPr>
            <w:tcW w:type="dxa" w:w="4082"/>
            <w:tcMar>
              <w:top w:w="100" w:type="dxa"/>
              <w:start w:w="110" w:type="dxa"/>
              <w:bottom w:w="100" w:type="dxa"/>
              <w:end w:w="110" w:type="dxa"/>
            </w:tcMar>
            <w:vAlign w:val="center"/>
          </w:tcPr>
          <w:p>
            <w:r>
              <w:t>Design of full enterprise architecture</w:t>
            </w:r>
          </w:p>
        </w:tc>
      </w:tr>
      <w:tr>
        <w:tc>
          <w:tcPr>
            <w:tcW w:type="dxa" w:w="4082"/>
            <w:tcMar>
              <w:top w:w="100" w:type="dxa"/>
              <w:start w:w="110" w:type="dxa"/>
              <w:bottom w:w="100" w:type="dxa"/>
              <w:end w:w="110" w:type="dxa"/>
            </w:tcMar>
            <w:vAlign w:val="center"/>
          </w:tcPr>
          <w:p>
            <w:r>
              <w:t>At least one vulnerable implementation and one improved implementation</w:t>
            </w:r>
          </w:p>
        </w:tc>
        <w:tc>
          <w:tcPr>
            <w:tcW w:type="dxa" w:w="4082"/>
            <w:tcMar>
              <w:top w:w="100" w:type="dxa"/>
              <w:start w:w="110" w:type="dxa"/>
              <w:bottom w:w="100" w:type="dxa"/>
              <w:end w:w="110" w:type="dxa"/>
            </w:tcMar>
            <w:vAlign w:val="center"/>
          </w:tcPr>
          <w:p>
            <w:r>
              <w:t>Full penetration test of external systems</w:t>
            </w:r>
          </w:p>
        </w:tc>
      </w:tr>
      <w:tr>
        <w:tc>
          <w:tcPr>
            <w:tcW w:type="dxa" w:w="4082"/>
            <w:tcMar>
              <w:top w:w="100" w:type="dxa"/>
              <w:start w:w="110" w:type="dxa"/>
              <w:bottom w:w="100" w:type="dxa"/>
              <w:end w:w="110" w:type="dxa"/>
            </w:tcMar>
            <w:vAlign w:val="center"/>
          </w:tcPr>
          <w:p>
            <w:r>
              <w:t>Attack demonstration and defence comparison</w:t>
            </w:r>
          </w:p>
        </w:tc>
        <w:tc>
          <w:tcPr>
            <w:tcW w:type="dxa" w:w="4082"/>
            <w:tcMar>
              <w:top w:w="100" w:type="dxa"/>
              <w:start w:w="110" w:type="dxa"/>
              <w:bottom w:w="100" w:type="dxa"/>
              <w:end w:w="110" w:type="dxa"/>
            </w:tcMar>
            <w:vAlign w:val="center"/>
          </w:tcPr>
          <w:p>
            <w:r>
              <w:t>Large-scale cloud or infrastructure hardening</w:t>
            </w:r>
          </w:p>
        </w:tc>
      </w:tr>
      <w:tr>
        <w:tc>
          <w:tcPr>
            <w:tcW w:type="dxa" w:w="4082"/>
            <w:tcMar>
              <w:top w:w="100" w:type="dxa"/>
              <w:start w:w="110" w:type="dxa"/>
              <w:bottom w:w="100" w:type="dxa"/>
              <w:end w:w="110" w:type="dxa"/>
            </w:tcMar>
            <w:vAlign w:val="center"/>
          </w:tcPr>
          <w:p>
            <w:r>
              <w:t>CIA analysis and basic risk analysis</w:t>
            </w:r>
          </w:p>
        </w:tc>
        <w:tc>
          <w:tcPr>
            <w:tcW w:type="dxa" w:w="4082"/>
            <w:tcMar>
              <w:top w:w="100" w:type="dxa"/>
              <w:start w:w="110" w:type="dxa"/>
              <w:bottom w:w="100" w:type="dxa"/>
              <w:end w:w="110" w:type="dxa"/>
            </w:tcMar>
            <w:vAlign w:val="center"/>
          </w:tcPr>
          <w:p>
            <w:r>
              <w:t>Hardware or IoT vulnerability research</w:t>
            </w:r>
          </w:p>
        </w:tc>
      </w:tr>
    </w:tbl>
    <w:p>
      <w:pPr>
        <w:pStyle w:val="Heading2"/>
      </w:pPr>
      <w:r>
        <w:t>1.4 Research Questions and Sub-questions</w:t>
      </w:r>
    </w:p>
    <w:p>
      <w:r>
        <w:t>Main research question:</w:t>
      </w:r>
    </w:p>
    <w:p>
      <w:pPr/>
      <w:r>
        <w:rPr>
          <w:i/>
        </w:rPr>
        <w:t>How secure is token and session handling in modern web applications, and which implementation choices create or reduce vulnerabilities?</w:t>
      </w:r>
    </w:p>
    <w:p>
      <w:r>
        <w:t>Sub-questions in research order:</w:t>
      </w:r>
    </w:p>
    <w:p>
      <w:pPr>
        <w:ind w:left="283" w:hanging="283"/>
      </w:pPr>
      <w:r>
        <w:rPr>
          <w:b/>
        </w:rPr>
        <w:t xml:space="preserve">1. </w:t>
      </w:r>
      <w:r>
        <w:t>What are the most common vulnerabilities related to token and session handling in web applications?</w:t>
      </w:r>
    </w:p>
    <w:p>
      <w:pPr>
        <w:ind w:left="283" w:hanging="283"/>
      </w:pPr>
      <w:r>
        <w:rPr>
          <w:b/>
        </w:rPr>
        <w:t xml:space="preserve">2. </w:t>
      </w:r>
      <w:r>
        <w:t>How can insecure storage or transmission of tokens be exploited by an attacker?</w:t>
      </w:r>
    </w:p>
    <w:p>
      <w:pPr>
        <w:ind w:left="283" w:hanging="283"/>
      </w:pPr>
      <w:r>
        <w:rPr>
          <w:b/>
        </w:rPr>
        <w:t xml:space="preserve">3. </w:t>
      </w:r>
      <w:r>
        <w:t>Which attack scenarios are realistic and feasible for a controlled proof of concept, such as token theft, session fixation, or token reuse?</w:t>
      </w:r>
    </w:p>
    <w:p>
      <w:pPr>
        <w:ind w:left="283" w:hanging="283"/>
      </w:pPr>
      <w:r>
        <w:rPr>
          <w:b/>
        </w:rPr>
        <w:t xml:space="preserve">4. </w:t>
      </w:r>
      <w:r>
        <w:t>What is the security impact of these vulnerabilities on confidentiality, integrity, and availability?</w:t>
      </w:r>
    </w:p>
    <w:p>
      <w:pPr>
        <w:ind w:left="283" w:hanging="283"/>
      </w:pPr>
      <w:r>
        <w:rPr>
          <w:b/>
        </w:rPr>
        <w:t xml:space="preserve">5. </w:t>
      </w:r>
      <w:r>
        <w:t>Which defensive measures improve security most effectively without making the implementation unnecessarily complex?</w:t>
      </w:r>
    </w:p>
    <w:p>
      <w:pPr>
        <w:pStyle w:val="Heading3"/>
      </w:pPr>
      <w:r>
        <w:t>Relevant security aspects:</w:t>
      </w:r>
    </w:p>
    <w:p>
      <w:r>
        <w:t>The research focuses on secure token storage, secure cookie configuration, session lifecycle management, token invalidation, session fixation prevention, replay resistance, logout handling, confidentiality of authentication data, integrity of session state, and the trade-off between security and implementation complexity.</w:t>
      </w:r>
    </w:p>
    <w:p>
      <w:pPr>
        <w:pStyle w:val="Heading2"/>
      </w:pPr>
      <w:r>
        <w:t>1.5 Research Strategies to be used</w:t>
      </w:r>
    </w:p>
    <w:p>
      <w:r>
        <w:t>The project uses the DOT framework and intentionally includes at least one method from each required category: Library, Field, Lab, Showroom, and Workshop.</w:t>
      </w:r>
    </w:p>
    <w:tbl>
      <w:tblPr>
        <w:tblW w:type="auto" w:w="0"/>
        <w:jc w:val="center"/>
        <w:tblLayout w:type="fixed"/>
        <w:tblLook w:firstColumn="1" w:firstRow="1" w:lastColumn="0" w:lastRow="0" w:noHBand="0" w:noVBand="1" w:val="04A0"/>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Pr>
      <w:tblGrid>
        <w:gridCol w:w="1247"/>
        <w:gridCol w:w="2324"/>
        <w:gridCol w:w="2721"/>
        <w:gridCol w:w="1247"/>
        <w:gridCol w:w="1247"/>
      </w:tblGrid>
      <w:tr>
        <w:tc>
          <w:tcPr>
            <w:tcW w:type="dxa" w:w="1361"/>
            <w:shd w:fill="DCEAF7"/>
            <w:tcMar>
              <w:top w:w="110" w:type="dxa"/>
              <w:start w:w="100" w:type="dxa"/>
              <w:bottom w:w="110" w:type="dxa"/>
              <w:end w:w="100" w:type="dxa"/>
            </w:tcMar>
            <w:vAlign w:val="center"/>
          </w:tcPr>
          <w:p>
            <w:pPr>
              <w:jc w:val="center"/>
            </w:pPr>
            <w:r>
              <w:rPr>
                <w:b/>
                <w:color w:val="1F4E79"/>
                <w:sz w:val="18"/>
              </w:rPr>
              <w:t>DOT category</w:t>
            </w:r>
          </w:p>
        </w:tc>
        <w:tc>
          <w:tcPr>
            <w:tcW w:type="dxa" w:w="2041"/>
            <w:shd w:fill="DCEAF7"/>
            <w:tcMar>
              <w:top w:w="110" w:type="dxa"/>
              <w:start w:w="100" w:type="dxa"/>
              <w:bottom w:w="110" w:type="dxa"/>
              <w:end w:w="100" w:type="dxa"/>
            </w:tcMar>
            <w:vAlign w:val="center"/>
          </w:tcPr>
          <w:p>
            <w:pPr>
              <w:jc w:val="center"/>
            </w:pPr>
            <w:r>
              <w:rPr>
                <w:b/>
                <w:color w:val="1F4E79"/>
                <w:sz w:val="18"/>
              </w:rPr>
              <w:t>Method</w:t>
            </w:r>
          </w:p>
        </w:tc>
        <w:tc>
          <w:tcPr>
            <w:tcW w:type="dxa" w:w="2948"/>
            <w:shd w:fill="DCEAF7"/>
            <w:tcMar>
              <w:top w:w="110" w:type="dxa"/>
              <w:start w:w="100" w:type="dxa"/>
              <w:bottom w:w="110" w:type="dxa"/>
              <w:end w:w="100" w:type="dxa"/>
            </w:tcMar>
            <w:vAlign w:val="center"/>
          </w:tcPr>
          <w:p>
            <w:pPr>
              <w:jc w:val="center"/>
            </w:pPr>
            <w:r>
              <w:rPr>
                <w:b/>
                <w:color w:val="1F4E79"/>
                <w:sz w:val="18"/>
              </w:rPr>
              <w:t>Application in this project</w:t>
            </w:r>
          </w:p>
        </w:tc>
        <w:tc>
          <w:tcPr>
            <w:tcW w:type="dxa" w:w="1191"/>
            <w:shd w:fill="DCEAF7"/>
            <w:tcMar>
              <w:top w:w="110" w:type="dxa"/>
              <w:start w:w="100" w:type="dxa"/>
              <w:bottom w:w="110" w:type="dxa"/>
              <w:end w:w="100" w:type="dxa"/>
            </w:tcMar>
            <w:vAlign w:val="center"/>
          </w:tcPr>
          <w:p>
            <w:pPr>
              <w:jc w:val="center"/>
            </w:pPr>
            <w:r>
              <w:rPr>
                <w:b/>
                <w:color w:val="1F4E79"/>
                <w:sz w:val="18"/>
              </w:rPr>
              <w:t>Research question(s)</w:t>
            </w:r>
          </w:p>
        </w:tc>
        <w:tc>
          <w:tcPr>
            <w:tcW w:type="dxa" w:w="1701"/>
            <w:shd w:fill="DCEAF7"/>
            <w:tcMar>
              <w:top w:w="110" w:type="dxa"/>
              <w:start w:w="100" w:type="dxa"/>
              <w:bottom w:w="110" w:type="dxa"/>
              <w:end w:w="100" w:type="dxa"/>
            </w:tcMar>
            <w:vAlign w:val="center"/>
          </w:tcPr>
          <w:p>
            <w:pPr>
              <w:jc w:val="center"/>
            </w:pPr>
            <w:r>
              <w:rPr>
                <w:b/>
                <w:color w:val="1F4E79"/>
                <w:sz w:val="18"/>
              </w:rPr>
              <w:t>Expected output</w:t>
            </w:r>
          </w:p>
        </w:tc>
      </w:tr>
      <w:tr>
        <w:tc>
          <w:tcPr>
            <w:tcW w:type="dxa" w:w="1361"/>
            <w:tcMar>
              <w:top w:w="90" w:type="dxa"/>
              <w:start w:w="95" w:type="dxa"/>
              <w:bottom w:w="90" w:type="dxa"/>
              <w:end w:w="95" w:type="dxa"/>
            </w:tcMar>
            <w:vAlign w:val="center"/>
          </w:tcPr>
          <w:p>
            <w:r>
              <w:rPr>
                <w:sz w:val="18"/>
              </w:rPr>
              <w:t>Library</w:t>
            </w:r>
          </w:p>
        </w:tc>
        <w:tc>
          <w:tcPr>
            <w:tcW w:type="dxa" w:w="2041"/>
            <w:tcMar>
              <w:top w:w="90" w:type="dxa"/>
              <w:start w:w="95" w:type="dxa"/>
              <w:bottom w:w="90" w:type="dxa"/>
              <w:end w:w="95" w:type="dxa"/>
            </w:tcMar>
            <w:vAlign w:val="center"/>
          </w:tcPr>
          <w:p>
            <w:r>
              <w:rPr>
                <w:sz w:val="18"/>
              </w:rPr>
              <w:t>Literature review</w:t>
            </w:r>
          </w:p>
        </w:tc>
        <w:tc>
          <w:tcPr>
            <w:tcW w:type="dxa" w:w="2948"/>
            <w:tcMar>
              <w:top w:w="90" w:type="dxa"/>
              <w:start w:w="95" w:type="dxa"/>
              <w:bottom w:w="90" w:type="dxa"/>
              <w:end w:w="95" w:type="dxa"/>
            </w:tcMar>
            <w:vAlign w:val="center"/>
          </w:tcPr>
          <w:p>
            <w:r>
              <w:rPr>
                <w:sz w:val="18"/>
              </w:rPr>
              <w:t>Study OWASP guidance, RFCs, browser security guidance, and academic or professional sources on session and token security.</w:t>
            </w:r>
          </w:p>
        </w:tc>
        <w:tc>
          <w:tcPr>
            <w:tcW w:type="dxa" w:w="1191"/>
            <w:tcMar>
              <w:top w:w="90" w:type="dxa"/>
              <w:start w:w="95" w:type="dxa"/>
              <w:bottom w:w="90" w:type="dxa"/>
              <w:end w:w="95" w:type="dxa"/>
            </w:tcMar>
            <w:vAlign w:val="center"/>
          </w:tcPr>
          <w:p>
            <w:r>
              <w:rPr>
                <w:sz w:val="18"/>
              </w:rPr>
              <w:t>Q1, Q2, Q5</w:t>
            </w:r>
          </w:p>
        </w:tc>
        <w:tc>
          <w:tcPr>
            <w:tcW w:type="dxa" w:w="1701"/>
            <w:tcMar>
              <w:top w:w="90" w:type="dxa"/>
              <w:start w:w="95" w:type="dxa"/>
              <w:bottom w:w="90" w:type="dxa"/>
              <w:end w:w="95" w:type="dxa"/>
            </w:tcMar>
            <w:vAlign w:val="center"/>
          </w:tcPr>
          <w:p>
            <w:r>
              <w:rPr>
                <w:sz w:val="18"/>
              </w:rPr>
              <w:t>Theoretical framework and vulnerability checklist</w:t>
            </w:r>
          </w:p>
        </w:tc>
      </w:tr>
      <w:tr>
        <w:tc>
          <w:tcPr>
            <w:tcW w:type="dxa" w:w="1361"/>
            <w:tcMar>
              <w:top w:w="90" w:type="dxa"/>
              <w:start w:w="95" w:type="dxa"/>
              <w:bottom w:w="90" w:type="dxa"/>
              <w:end w:w="95" w:type="dxa"/>
            </w:tcMar>
            <w:vAlign w:val="center"/>
          </w:tcPr>
          <w:p>
            <w:r>
              <w:rPr>
                <w:sz w:val="18"/>
              </w:rPr>
              <w:t>Field</w:t>
            </w:r>
          </w:p>
        </w:tc>
        <w:tc>
          <w:tcPr>
            <w:tcW w:type="dxa" w:w="2041"/>
            <w:tcMar>
              <w:top w:w="90" w:type="dxa"/>
              <w:start w:w="95" w:type="dxa"/>
              <w:bottom w:w="90" w:type="dxa"/>
              <w:end w:w="95" w:type="dxa"/>
            </w:tcMar>
            <w:vAlign w:val="center"/>
          </w:tcPr>
          <w:p>
            <w:r>
              <w:rPr>
                <w:sz w:val="18"/>
              </w:rPr>
              <w:t>Expert interview / teacher consultation</w:t>
            </w:r>
          </w:p>
        </w:tc>
        <w:tc>
          <w:tcPr>
            <w:tcW w:type="dxa" w:w="2948"/>
            <w:tcMar>
              <w:top w:w="90" w:type="dxa"/>
              <w:start w:w="95" w:type="dxa"/>
              <w:bottom w:w="90" w:type="dxa"/>
              <w:end w:w="95" w:type="dxa"/>
            </w:tcMar>
            <w:vAlign w:val="center"/>
          </w:tcPr>
          <w:p>
            <w:r>
              <w:rPr>
                <w:sz w:val="18"/>
              </w:rPr>
              <w:t>Discuss feasibility, realism, and professional relevance of selected attack scenarios and mitigations.</w:t>
            </w:r>
          </w:p>
        </w:tc>
        <w:tc>
          <w:tcPr>
            <w:tcW w:type="dxa" w:w="1191"/>
            <w:tcMar>
              <w:top w:w="90" w:type="dxa"/>
              <w:start w:w="95" w:type="dxa"/>
              <w:bottom w:w="90" w:type="dxa"/>
              <w:end w:w="95" w:type="dxa"/>
            </w:tcMar>
            <w:vAlign w:val="center"/>
          </w:tcPr>
          <w:p>
            <w:r>
              <w:rPr>
                <w:sz w:val="18"/>
              </w:rPr>
              <w:t>Q3, Q5</w:t>
            </w:r>
          </w:p>
        </w:tc>
        <w:tc>
          <w:tcPr>
            <w:tcW w:type="dxa" w:w="1701"/>
            <w:tcMar>
              <w:top w:w="90" w:type="dxa"/>
              <w:start w:w="95" w:type="dxa"/>
              <w:bottom w:w="90" w:type="dxa"/>
              <w:end w:w="95" w:type="dxa"/>
            </w:tcMar>
            <w:vAlign w:val="center"/>
          </w:tcPr>
          <w:p>
            <w:r>
              <w:rPr>
                <w:sz w:val="18"/>
              </w:rPr>
              <w:t>External feedback and validation of choices</w:t>
            </w:r>
          </w:p>
        </w:tc>
      </w:tr>
      <w:tr>
        <w:tc>
          <w:tcPr>
            <w:tcW w:type="dxa" w:w="1361"/>
            <w:tcMar>
              <w:top w:w="90" w:type="dxa"/>
              <w:start w:w="95" w:type="dxa"/>
              <w:bottom w:w="90" w:type="dxa"/>
              <w:end w:w="95" w:type="dxa"/>
            </w:tcMar>
            <w:vAlign w:val="center"/>
          </w:tcPr>
          <w:p>
            <w:r>
              <w:rPr>
                <w:sz w:val="18"/>
              </w:rPr>
              <w:t>Lab</w:t>
            </w:r>
          </w:p>
        </w:tc>
        <w:tc>
          <w:tcPr>
            <w:tcW w:type="dxa" w:w="2041"/>
            <w:tcMar>
              <w:top w:w="90" w:type="dxa"/>
              <w:start w:w="95" w:type="dxa"/>
              <w:bottom w:w="90" w:type="dxa"/>
              <w:end w:w="95" w:type="dxa"/>
            </w:tcMar>
            <w:vAlign w:val="center"/>
          </w:tcPr>
          <w:p>
            <w:r>
              <w:rPr>
                <w:sz w:val="18"/>
              </w:rPr>
              <w:t>Proof-of-concept implementation and controlled security testing</w:t>
            </w:r>
          </w:p>
        </w:tc>
        <w:tc>
          <w:tcPr>
            <w:tcW w:type="dxa" w:w="2948"/>
            <w:tcMar>
              <w:top w:w="90" w:type="dxa"/>
              <w:start w:w="95" w:type="dxa"/>
              <w:bottom w:w="90" w:type="dxa"/>
              <w:end w:w="95" w:type="dxa"/>
            </w:tcMar>
            <w:vAlign w:val="center"/>
          </w:tcPr>
          <w:p>
            <w:r>
              <w:rPr>
                <w:sz w:val="18"/>
              </w:rPr>
              <w:t>Build a small application, implement vulnerable behaviour, execute attack scenarios, then apply improved controls.</w:t>
            </w:r>
          </w:p>
        </w:tc>
        <w:tc>
          <w:tcPr>
            <w:tcW w:type="dxa" w:w="1191"/>
            <w:tcMar>
              <w:top w:w="90" w:type="dxa"/>
              <w:start w:w="95" w:type="dxa"/>
              <w:bottom w:w="90" w:type="dxa"/>
              <w:end w:w="95" w:type="dxa"/>
            </w:tcMar>
            <w:vAlign w:val="center"/>
          </w:tcPr>
          <w:p>
            <w:r>
              <w:rPr>
                <w:sz w:val="18"/>
              </w:rPr>
              <w:t>Q2, Q3, Q4, Q5</w:t>
            </w:r>
          </w:p>
        </w:tc>
        <w:tc>
          <w:tcPr>
            <w:tcW w:type="dxa" w:w="1701"/>
            <w:tcMar>
              <w:top w:w="90" w:type="dxa"/>
              <w:start w:w="95" w:type="dxa"/>
              <w:bottom w:w="90" w:type="dxa"/>
              <w:end w:w="95" w:type="dxa"/>
            </w:tcMar>
            <w:vAlign w:val="center"/>
          </w:tcPr>
          <w:p>
            <w:r>
              <w:rPr>
                <w:sz w:val="18"/>
              </w:rPr>
              <w:t>Practical evidence, test results, and comparison</w:t>
            </w:r>
          </w:p>
        </w:tc>
      </w:tr>
      <w:tr>
        <w:tc>
          <w:tcPr>
            <w:tcW w:type="dxa" w:w="1361"/>
            <w:tcMar>
              <w:top w:w="90" w:type="dxa"/>
              <w:start w:w="95" w:type="dxa"/>
              <w:bottom w:w="90" w:type="dxa"/>
              <w:end w:w="95" w:type="dxa"/>
            </w:tcMar>
            <w:vAlign w:val="center"/>
          </w:tcPr>
          <w:p>
            <w:r>
              <w:rPr>
                <w:sz w:val="18"/>
              </w:rPr>
              <w:t>Showroom</w:t>
            </w:r>
          </w:p>
        </w:tc>
        <w:tc>
          <w:tcPr>
            <w:tcW w:type="dxa" w:w="2041"/>
            <w:tcMar>
              <w:top w:w="90" w:type="dxa"/>
              <w:start w:w="95" w:type="dxa"/>
              <w:bottom w:w="90" w:type="dxa"/>
              <w:end w:w="95" w:type="dxa"/>
            </w:tcMar>
            <w:vAlign w:val="center"/>
          </w:tcPr>
          <w:p>
            <w:r>
              <w:rPr>
                <w:sz w:val="18"/>
              </w:rPr>
              <w:t>Benchmark / comparative review</w:t>
            </w:r>
          </w:p>
        </w:tc>
        <w:tc>
          <w:tcPr>
            <w:tcW w:type="dxa" w:w="2948"/>
            <w:tcMar>
              <w:top w:w="90" w:type="dxa"/>
              <w:start w:w="95" w:type="dxa"/>
              <w:bottom w:w="90" w:type="dxa"/>
              <w:end w:w="95" w:type="dxa"/>
            </w:tcMar>
            <w:vAlign w:val="center"/>
          </w:tcPr>
          <w:p>
            <w:r>
              <w:rPr>
                <w:sz w:val="18"/>
              </w:rPr>
              <w:t>Compare insecure and secure implementation variants against best practices such as OWASP recommendations.</w:t>
            </w:r>
          </w:p>
        </w:tc>
        <w:tc>
          <w:tcPr>
            <w:tcW w:type="dxa" w:w="1191"/>
            <w:tcMar>
              <w:top w:w="90" w:type="dxa"/>
              <w:start w:w="95" w:type="dxa"/>
              <w:bottom w:w="90" w:type="dxa"/>
              <w:end w:w="95" w:type="dxa"/>
            </w:tcMar>
            <w:vAlign w:val="center"/>
          </w:tcPr>
          <w:p>
            <w:r>
              <w:rPr>
                <w:sz w:val="18"/>
              </w:rPr>
              <w:t>Q4, Q5</w:t>
            </w:r>
          </w:p>
        </w:tc>
        <w:tc>
          <w:tcPr>
            <w:tcW w:type="dxa" w:w="1701"/>
            <w:tcMar>
              <w:top w:w="90" w:type="dxa"/>
              <w:start w:w="95" w:type="dxa"/>
              <w:bottom w:w="90" w:type="dxa"/>
              <w:end w:w="95" w:type="dxa"/>
            </w:tcMar>
            <w:vAlign w:val="center"/>
          </w:tcPr>
          <w:p>
            <w:r>
              <w:rPr>
                <w:sz w:val="18"/>
              </w:rPr>
              <w:t>Structured comparison and justified redesign</w:t>
            </w:r>
          </w:p>
        </w:tc>
      </w:tr>
      <w:tr>
        <w:tc>
          <w:tcPr>
            <w:tcW w:type="dxa" w:w="1361"/>
            <w:tcMar>
              <w:top w:w="90" w:type="dxa"/>
              <w:start w:w="95" w:type="dxa"/>
              <w:bottom w:w="90" w:type="dxa"/>
              <w:end w:w="95" w:type="dxa"/>
            </w:tcMar>
            <w:vAlign w:val="center"/>
          </w:tcPr>
          <w:p>
            <w:r>
              <w:rPr>
                <w:sz w:val="18"/>
              </w:rPr>
              <w:t>Workshop</w:t>
            </w:r>
          </w:p>
        </w:tc>
        <w:tc>
          <w:tcPr>
            <w:tcW w:type="dxa" w:w="2041"/>
            <w:tcMar>
              <w:top w:w="90" w:type="dxa"/>
              <w:start w:w="95" w:type="dxa"/>
              <w:bottom w:w="90" w:type="dxa"/>
              <w:end w:w="95" w:type="dxa"/>
            </w:tcMar>
            <w:vAlign w:val="center"/>
          </w:tcPr>
          <w:p>
            <w:r>
              <w:rPr>
                <w:sz w:val="18"/>
              </w:rPr>
              <w:t>Iterative design review</w:t>
            </w:r>
          </w:p>
        </w:tc>
        <w:tc>
          <w:tcPr>
            <w:tcW w:type="dxa" w:w="2948"/>
            <w:tcMar>
              <w:top w:w="90" w:type="dxa"/>
              <w:start w:w="95" w:type="dxa"/>
              <w:bottom w:w="90" w:type="dxa"/>
              <w:end w:w="95" w:type="dxa"/>
            </w:tcMar>
            <w:vAlign w:val="center"/>
          </w:tcPr>
          <w:p>
            <w:r>
              <w:rPr>
                <w:sz w:val="18"/>
              </w:rPr>
              <w:t>Review findings and proposed countermeasures with peers or supervisor to refine the final approach.</w:t>
            </w:r>
          </w:p>
        </w:tc>
        <w:tc>
          <w:tcPr>
            <w:tcW w:type="dxa" w:w="1191"/>
            <w:tcMar>
              <w:top w:w="90" w:type="dxa"/>
              <w:start w:w="95" w:type="dxa"/>
              <w:bottom w:w="90" w:type="dxa"/>
              <w:end w:w="95" w:type="dxa"/>
            </w:tcMar>
            <w:vAlign w:val="center"/>
          </w:tcPr>
          <w:p>
            <w:r>
              <w:rPr>
                <w:sz w:val="18"/>
              </w:rPr>
              <w:t>Q3, Q5</w:t>
            </w:r>
          </w:p>
        </w:tc>
        <w:tc>
          <w:tcPr>
            <w:tcW w:type="dxa" w:w="1701"/>
            <w:tcMar>
              <w:top w:w="90" w:type="dxa"/>
              <w:start w:w="95" w:type="dxa"/>
              <w:bottom w:w="90" w:type="dxa"/>
              <w:end w:w="95" w:type="dxa"/>
            </w:tcMar>
            <w:vAlign w:val="center"/>
          </w:tcPr>
          <w:p>
            <w:r>
              <w:rPr>
                <w:sz w:val="18"/>
              </w:rPr>
              <w:t>Refined decisions and validated recommendations</w:t>
            </w:r>
          </w:p>
        </w:tc>
      </w:tr>
    </w:tbl>
    <w:p>
      <w:pPr>
        <w:pStyle w:val="Heading3"/>
      </w:pPr>
      <w:r>
        <w:t>Methods linked to the sub-questions</w:t>
      </w:r>
    </w:p>
    <w:p>
      <w:pPr/>
      <w:r>
        <w:rPr>
          <w:b/>
        </w:rPr>
        <w:t xml:space="preserve">Sub-question 1: </w:t>
      </w:r>
      <w:r>
        <w:t>Literature review of OWASP and comparable professional sources to identify common vulnerabilities and terminology.</w:t>
      </w:r>
    </w:p>
    <w:p>
      <w:pPr/>
      <w:r>
        <w:rPr>
          <w:b/>
        </w:rPr>
        <w:t xml:space="preserve">Sub-question 2: </w:t>
      </w:r>
      <w:r>
        <w:t>Lab experiments in the proof of concept to observe exploitation of insecure storage and transmission choices.</w:t>
      </w:r>
    </w:p>
    <w:p>
      <w:pPr/>
      <w:r>
        <w:rPr>
          <w:b/>
        </w:rPr>
        <w:t xml:space="preserve">Sub-question 3: </w:t>
      </w:r>
      <w:r>
        <w:t>Threat scenario selection supported by expert feedback and feasibility review.</w:t>
      </w:r>
    </w:p>
    <w:p>
      <w:pPr/>
      <w:r>
        <w:rPr>
          <w:b/>
        </w:rPr>
        <w:t xml:space="preserve">Sub-question 4: </w:t>
      </w:r>
      <w:r>
        <w:t>CIA analysis and a basic qualitative risk assessment based on likelihood and impact.</w:t>
      </w:r>
    </w:p>
    <w:p>
      <w:pPr/>
      <w:r>
        <w:rPr>
          <w:b/>
        </w:rPr>
        <w:t xml:space="preserve">Sub-question 5: </w:t>
      </w:r>
      <w:r>
        <w:t>Comparative evaluation of mitigations, followed by design review and validation.</w:t>
      </w:r>
    </w:p>
    <w:p>
      <w:pPr>
        <w:pStyle w:val="Heading2"/>
      </w:pPr>
      <w:r>
        <w:t>1.6 Deliverables</w:t>
      </w:r>
    </w:p>
    <w:p>
      <w:pPr>
        <w:ind w:left="283" w:hanging="283"/>
      </w:pPr>
      <w:r>
        <w:rPr>
          <w:b/>
        </w:rPr>
        <w:t xml:space="preserve">- </w:t>
      </w:r>
      <w:r>
        <w:t>A formal research report containing the problem definition, research questions, applied DOT methods, findings, CIA analysis, risk analysis, and conclusions.</w:t>
      </w:r>
    </w:p>
    <w:p>
      <w:pPr>
        <w:ind w:left="283" w:hanging="283"/>
      </w:pPr>
      <w:r>
        <w:rPr>
          <w:b/>
        </w:rPr>
        <w:t xml:space="preserve">- </w:t>
      </w:r>
      <w:r>
        <w:t>A working proof of concept showing at least one insecure implementation and one improved implementation.</w:t>
      </w:r>
    </w:p>
    <w:p>
      <w:pPr>
        <w:ind w:left="283" w:hanging="283"/>
      </w:pPr>
      <w:r>
        <w:rPr>
          <w:b/>
        </w:rPr>
        <w:t xml:space="preserve">- </w:t>
      </w:r>
      <w:r>
        <w:t>A structured comparison of attack scenarios, observed weaknesses, and effective defensive measures.</w:t>
      </w:r>
    </w:p>
    <w:p>
      <w:pPr>
        <w:ind w:left="283" w:hanging="283"/>
      </w:pPr>
      <w:r>
        <w:rPr>
          <w:b/>
        </w:rPr>
        <w:t xml:space="preserve">- </w:t>
      </w:r>
      <w:r>
        <w:t>A presentation and demonstration for class and assessment purposes.</w:t>
      </w:r>
    </w:p>
    <w:p>
      <w:pPr>
        <w:ind w:left="283" w:hanging="283"/>
      </w:pPr>
      <w:r>
        <w:rPr>
          <w:b/>
        </w:rPr>
        <w:t xml:space="preserve">- </w:t>
      </w:r>
      <w:r>
        <w:t>Sprint deliverables required by FHICT, including the project plan, intermediate product version, validation evidence, and final report.</w:t>
      </w:r>
    </w:p>
    <w:p>
      <w:pPr>
        <w:pStyle w:val="Heading1"/>
      </w:pPr>
      <w:r>
        <w:t>2. Activities and Scheduling</w:t>
      </w:r>
    </w:p>
    <w:p>
      <w:r>
        <w:t>The planning is organised in four sprints and fits the PRP structure of define and analyse, design and implement, optimise and validate, and finalise and deliver.</w:t>
      </w:r>
    </w:p>
    <w:tbl>
      <w:tblPr>
        <w:tblW w:type="auto" w:w="0"/>
        <w:jc w:val="center"/>
        <w:tblLayout w:type="fixed"/>
        <w:tblLook w:firstColumn="1" w:firstRow="1" w:lastColumn="0" w:lastRow="0" w:noHBand="0" w:noVBand="1" w:val="04A0"/>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Pr>
      <w:tblGrid>
        <w:gridCol w:w="1134"/>
        <w:gridCol w:w="1814"/>
        <w:gridCol w:w="3515"/>
        <w:gridCol w:w="2268"/>
      </w:tblGrid>
      <w:tr>
        <w:tc>
          <w:tcPr>
            <w:tcW w:type="dxa" w:w="2408"/>
            <w:shd w:fill="DCEAF7"/>
            <w:tcMar>
              <w:top w:w="110" w:type="dxa"/>
              <w:start w:w="100" w:type="dxa"/>
              <w:bottom w:w="110" w:type="dxa"/>
              <w:end w:w="100" w:type="dxa"/>
            </w:tcMar>
            <w:vAlign w:val="center"/>
          </w:tcPr>
          <w:p>
            <w:pPr>
              <w:jc w:val="center"/>
            </w:pPr>
            <w:r>
              <w:rPr>
                <w:b/>
                <w:color w:val="1F4E79"/>
              </w:rPr>
              <w:t>Sprint</w:t>
            </w:r>
          </w:p>
        </w:tc>
        <w:tc>
          <w:tcPr>
            <w:tcW w:type="dxa" w:w="2408"/>
            <w:shd w:fill="DCEAF7"/>
            <w:tcMar>
              <w:top w:w="110" w:type="dxa"/>
              <w:start w:w="100" w:type="dxa"/>
              <w:bottom w:w="110" w:type="dxa"/>
              <w:end w:w="100" w:type="dxa"/>
            </w:tcMar>
            <w:vAlign w:val="center"/>
          </w:tcPr>
          <w:p>
            <w:pPr>
              <w:jc w:val="center"/>
            </w:pPr>
            <w:r>
              <w:rPr>
                <w:b/>
                <w:color w:val="1F4E79"/>
              </w:rPr>
              <w:t>Focus</w:t>
            </w:r>
          </w:p>
        </w:tc>
        <w:tc>
          <w:tcPr>
            <w:tcW w:type="dxa" w:w="2408"/>
            <w:shd w:fill="DCEAF7"/>
            <w:tcMar>
              <w:top w:w="110" w:type="dxa"/>
              <w:start w:w="100" w:type="dxa"/>
              <w:bottom w:w="110" w:type="dxa"/>
              <w:end w:w="100" w:type="dxa"/>
            </w:tcMar>
            <w:vAlign w:val="center"/>
          </w:tcPr>
          <w:p>
            <w:pPr>
              <w:jc w:val="center"/>
            </w:pPr>
            <w:r>
              <w:rPr>
                <w:b/>
                <w:color w:val="1F4E79"/>
              </w:rPr>
              <w:t>Specific activities</w:t>
            </w:r>
          </w:p>
        </w:tc>
        <w:tc>
          <w:tcPr>
            <w:tcW w:type="dxa" w:w="2408"/>
            <w:shd w:fill="DCEAF7"/>
            <w:tcMar>
              <w:top w:w="110" w:type="dxa"/>
              <w:start w:w="100" w:type="dxa"/>
              <w:bottom w:w="110" w:type="dxa"/>
              <w:end w:w="100" w:type="dxa"/>
            </w:tcMar>
            <w:vAlign w:val="center"/>
          </w:tcPr>
          <w:p>
            <w:pPr>
              <w:jc w:val="center"/>
            </w:pPr>
            <w:r>
              <w:rPr>
                <w:b/>
                <w:color w:val="1F4E79"/>
              </w:rPr>
              <w:t>Expected result</w:t>
            </w:r>
          </w:p>
        </w:tc>
      </w:tr>
      <w:tr>
        <w:tc>
          <w:tcPr>
            <w:tcW w:type="dxa" w:w="1134"/>
            <w:tcMar>
              <w:top w:w="95" w:type="dxa"/>
              <w:start w:w="95" w:type="dxa"/>
              <w:bottom w:w="95" w:type="dxa"/>
              <w:end w:w="95" w:type="dxa"/>
            </w:tcMar>
            <w:vAlign w:val="center"/>
          </w:tcPr>
          <w:p>
            <w:r>
              <w:t>Sprint 1</w:t>
            </w:r>
          </w:p>
        </w:tc>
        <w:tc>
          <w:tcPr>
            <w:tcW w:type="dxa" w:w="1814"/>
            <w:tcMar>
              <w:top w:w="95" w:type="dxa"/>
              <w:start w:w="95" w:type="dxa"/>
              <w:bottom w:w="95" w:type="dxa"/>
              <w:end w:w="95" w:type="dxa"/>
            </w:tcMar>
            <w:vAlign w:val="center"/>
          </w:tcPr>
          <w:p>
            <w:r>
              <w:t>Define &amp; analyse</w:t>
            </w:r>
          </w:p>
        </w:tc>
        <w:tc>
          <w:tcPr>
            <w:tcW w:type="dxa" w:w="3515"/>
            <w:tcMar>
              <w:top w:w="95" w:type="dxa"/>
              <w:start w:w="95" w:type="dxa"/>
              <w:bottom w:w="95" w:type="dxa"/>
              <w:end w:w="95" w:type="dxa"/>
            </w:tcMar>
            <w:vAlign w:val="center"/>
          </w:tcPr>
          <w:p>
            <w:r>
              <w:t>Finalize topic and scope; refine main question and ordered sub-questions; select DOT methods; prepare project plan; identify target vulnerabilities and safe boundaries for testing.</w:t>
            </w:r>
          </w:p>
        </w:tc>
        <w:tc>
          <w:tcPr>
            <w:tcW w:type="dxa" w:w="2268"/>
            <w:tcMar>
              <w:top w:w="95" w:type="dxa"/>
              <w:start w:w="95" w:type="dxa"/>
              <w:bottom w:w="95" w:type="dxa"/>
              <w:end w:w="95" w:type="dxa"/>
            </w:tcMar>
            <w:vAlign w:val="center"/>
          </w:tcPr>
          <w:p>
            <w:r>
              <w:t>Approved project plan and research setup</w:t>
            </w:r>
          </w:p>
        </w:tc>
      </w:tr>
      <w:tr>
        <w:tc>
          <w:tcPr>
            <w:tcW w:type="dxa" w:w="1134"/>
            <w:tcMar>
              <w:top w:w="95" w:type="dxa"/>
              <w:start w:w="95" w:type="dxa"/>
              <w:bottom w:w="95" w:type="dxa"/>
              <w:end w:w="95" w:type="dxa"/>
            </w:tcMar>
            <w:vAlign w:val="center"/>
          </w:tcPr>
          <w:p>
            <w:r>
              <w:t>Sprint 2</w:t>
            </w:r>
          </w:p>
        </w:tc>
        <w:tc>
          <w:tcPr>
            <w:tcW w:type="dxa" w:w="1814"/>
            <w:tcMar>
              <w:top w:w="95" w:type="dxa"/>
              <w:start w:w="95" w:type="dxa"/>
              <w:bottom w:w="95" w:type="dxa"/>
              <w:end w:w="95" w:type="dxa"/>
            </w:tcMar>
            <w:vAlign w:val="center"/>
          </w:tcPr>
          <w:p>
            <w:r>
              <w:t>Design &amp; implement</w:t>
            </w:r>
          </w:p>
        </w:tc>
        <w:tc>
          <w:tcPr>
            <w:tcW w:type="dxa" w:w="3515"/>
            <w:tcMar>
              <w:top w:w="95" w:type="dxa"/>
              <w:start w:w="95" w:type="dxa"/>
              <w:bottom w:w="95" w:type="dxa"/>
              <w:end w:w="95" w:type="dxa"/>
            </w:tcMar>
            <w:vAlign w:val="center"/>
          </w:tcPr>
          <w:p>
            <w:r>
              <w:t>Design the proof of concept; document architecture and data flow; implement the vulnerable variant; define attack scenarios; perform first controlled tests; collect technical evidence.</w:t>
            </w:r>
          </w:p>
        </w:tc>
        <w:tc>
          <w:tcPr>
            <w:tcW w:type="dxa" w:w="2268"/>
            <w:tcMar>
              <w:top w:w="95" w:type="dxa"/>
              <w:start w:w="95" w:type="dxa"/>
              <w:bottom w:w="95" w:type="dxa"/>
              <w:end w:w="95" w:type="dxa"/>
            </w:tcMar>
            <w:vAlign w:val="center"/>
          </w:tcPr>
          <w:p>
            <w:r>
              <w:t>First working product version and initial findings</w:t>
            </w:r>
          </w:p>
        </w:tc>
      </w:tr>
      <w:tr>
        <w:tc>
          <w:tcPr>
            <w:tcW w:type="dxa" w:w="1134"/>
            <w:tcMar>
              <w:top w:w="95" w:type="dxa"/>
              <w:start w:w="95" w:type="dxa"/>
              <w:bottom w:w="95" w:type="dxa"/>
              <w:end w:w="95" w:type="dxa"/>
            </w:tcMar>
            <w:vAlign w:val="center"/>
          </w:tcPr>
          <w:p>
            <w:r>
              <w:t>Sprint 3</w:t>
            </w:r>
          </w:p>
        </w:tc>
        <w:tc>
          <w:tcPr>
            <w:tcW w:type="dxa" w:w="1814"/>
            <w:tcMar>
              <w:top w:w="95" w:type="dxa"/>
              <w:start w:w="95" w:type="dxa"/>
              <w:bottom w:w="95" w:type="dxa"/>
              <w:end w:w="95" w:type="dxa"/>
            </w:tcMar>
            <w:vAlign w:val="center"/>
          </w:tcPr>
          <w:p>
            <w:r>
              <w:t>Optimise &amp; validate</w:t>
            </w:r>
          </w:p>
        </w:tc>
        <w:tc>
          <w:tcPr>
            <w:tcW w:type="dxa" w:w="3515"/>
            <w:tcMar>
              <w:top w:w="95" w:type="dxa"/>
              <w:start w:w="95" w:type="dxa"/>
              <w:bottom w:w="95" w:type="dxa"/>
              <w:end w:w="95" w:type="dxa"/>
            </w:tcMar>
            <w:vAlign w:val="center"/>
          </w:tcPr>
          <w:p>
            <w:r>
              <w:t>Implement improved controls; compare insecure and secure variants; perform CIA and risk analysis; validate choices using teacher or expert feedback; refine conclusions.</w:t>
            </w:r>
          </w:p>
        </w:tc>
        <w:tc>
          <w:tcPr>
            <w:tcW w:type="dxa" w:w="2268"/>
            <w:tcMar>
              <w:top w:w="95" w:type="dxa"/>
              <w:start w:w="95" w:type="dxa"/>
              <w:bottom w:w="95" w:type="dxa"/>
              <w:end w:w="95" w:type="dxa"/>
            </w:tcMar>
            <w:vAlign w:val="center"/>
          </w:tcPr>
          <w:p>
            <w:r>
              <w:t>Validated redesign and analysed results</w:t>
            </w:r>
          </w:p>
        </w:tc>
      </w:tr>
      <w:tr>
        <w:tc>
          <w:tcPr>
            <w:tcW w:type="dxa" w:w="1134"/>
            <w:tcMar>
              <w:top w:w="95" w:type="dxa"/>
              <w:start w:w="95" w:type="dxa"/>
              <w:bottom w:w="95" w:type="dxa"/>
              <w:end w:w="95" w:type="dxa"/>
            </w:tcMar>
            <w:vAlign w:val="center"/>
          </w:tcPr>
          <w:p>
            <w:r>
              <w:t>Sprint 4</w:t>
            </w:r>
          </w:p>
        </w:tc>
        <w:tc>
          <w:tcPr>
            <w:tcW w:type="dxa" w:w="1814"/>
            <w:tcMar>
              <w:top w:w="95" w:type="dxa"/>
              <w:start w:w="95" w:type="dxa"/>
              <w:bottom w:w="95" w:type="dxa"/>
              <w:end w:w="95" w:type="dxa"/>
            </w:tcMar>
            <w:vAlign w:val="center"/>
          </w:tcPr>
          <w:p>
            <w:r>
              <w:t>Finalise &amp; deliver</w:t>
            </w:r>
          </w:p>
        </w:tc>
        <w:tc>
          <w:tcPr>
            <w:tcW w:type="dxa" w:w="3515"/>
            <w:tcMar>
              <w:top w:w="95" w:type="dxa"/>
              <w:start w:w="95" w:type="dxa"/>
              <w:bottom w:w="95" w:type="dxa"/>
              <w:end w:w="95" w:type="dxa"/>
            </w:tcMar>
            <w:vAlign w:val="center"/>
          </w:tcPr>
          <w:p>
            <w:r>
              <w:t>Complete the report; prepare the presentation and demo; connect findings to research questions; polish documentation; rehearse the final explanation and defence of choices.</w:t>
            </w:r>
          </w:p>
        </w:tc>
        <w:tc>
          <w:tcPr>
            <w:tcW w:type="dxa" w:w="2268"/>
            <w:tcMar>
              <w:top w:w="95" w:type="dxa"/>
              <w:start w:w="95" w:type="dxa"/>
              <w:bottom w:w="95" w:type="dxa"/>
              <w:end w:w="95" w:type="dxa"/>
            </w:tcMar>
            <w:vAlign w:val="center"/>
          </w:tcPr>
          <w:p>
            <w:r>
              <w:t>Final report, presentation, and demonstration</w:t>
            </w:r>
          </w:p>
        </w:tc>
      </w:tr>
    </w:tbl>
    <w:p>
      <w:pPr>
        <w:pStyle w:val="Heading3"/>
      </w:pPr>
      <w:r>
        <w:t>Indicative time allocation</w:t>
      </w:r>
    </w:p>
    <w:p>
      <w:r>
        <w:t>The total project effort is approximately 60 hours. A balanced allocation is 12 hours for Sprint 1, 18 hours for Sprint 2, 16 hours for Sprint 3, and 14 hours for Sprint 4. This distribution keeps the largest effort in implementation and validation while preserving enough time for reporting and presentation.</w:t>
      </w:r>
    </w:p>
    <w:p>
      <w:pPr>
        <w:pStyle w:val="Heading1"/>
      </w:pPr>
      <w:r>
        <w:t>3. Test Environment</w:t>
      </w:r>
    </w:p>
    <w:p>
      <w:r>
        <w:t>The project requires a safe and isolated test environment inside the SecLab virtual environment. The setup should be sufficient for building and testing a small web application and for executing controlled attack demonstrations without affecting external systems.</w:t>
      </w:r>
    </w:p>
    <w:tbl>
      <w:tblPr>
        <w:tblW w:type="auto" w:w="0"/>
        <w:jc w:val="center"/>
        <w:tblLayout w:type="fixed"/>
        <w:tblLook w:firstColumn="1" w:firstRow="1" w:lastColumn="0" w:lastRow="0" w:noHBand="0" w:noVBand="1" w:val="04A0"/>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Pr>
      <w:tblGrid>
        <w:gridCol w:w="3118"/>
        <w:gridCol w:w="5102"/>
      </w:tblGrid>
      <w:tr>
        <w:tc>
          <w:tcPr>
            <w:tcW w:type="dxa" w:w="4816"/>
            <w:shd w:fill="DCEAF7"/>
            <w:tcMar>
              <w:top w:w="110" w:type="dxa"/>
              <w:start w:w="100" w:type="dxa"/>
              <w:bottom w:w="110" w:type="dxa"/>
              <w:end w:w="100" w:type="dxa"/>
            </w:tcMar>
          </w:tcPr>
          <w:p>
            <w:pPr>
              <w:jc w:val="center"/>
            </w:pPr>
            <w:r>
              <w:rPr>
                <w:b/>
                <w:color w:val="1F4E79"/>
              </w:rPr>
              <w:t>Required resource</w:t>
            </w:r>
          </w:p>
        </w:tc>
        <w:tc>
          <w:tcPr>
            <w:tcW w:type="dxa" w:w="4816"/>
            <w:shd w:fill="DCEAF7"/>
            <w:tcMar>
              <w:top w:w="110" w:type="dxa"/>
              <w:start w:w="100" w:type="dxa"/>
              <w:bottom w:w="110" w:type="dxa"/>
              <w:end w:w="100" w:type="dxa"/>
            </w:tcMar>
          </w:tcPr>
          <w:p>
            <w:pPr>
              <w:jc w:val="center"/>
            </w:pPr>
            <w:r>
              <w:rPr>
                <w:b/>
                <w:color w:val="1F4E79"/>
              </w:rPr>
              <w:t>Purpose</w:t>
            </w:r>
          </w:p>
        </w:tc>
      </w:tr>
      <w:tr>
        <w:tc>
          <w:tcPr>
            <w:tcW w:type="dxa" w:w="3118"/>
            <w:tcMar>
              <w:top w:w="95" w:type="dxa"/>
              <w:start w:w="95" w:type="dxa"/>
              <w:bottom w:w="95" w:type="dxa"/>
              <w:end w:w="95" w:type="dxa"/>
            </w:tcMar>
            <w:vAlign w:val="center"/>
          </w:tcPr>
          <w:p>
            <w:r>
              <w:t>Virtual machine or isolated container environment</w:t>
            </w:r>
          </w:p>
        </w:tc>
        <w:tc>
          <w:tcPr>
            <w:tcW w:type="dxa" w:w="5102"/>
            <w:tcMar>
              <w:top w:w="95" w:type="dxa"/>
              <w:start w:w="95" w:type="dxa"/>
              <w:bottom w:w="95" w:type="dxa"/>
              <w:end w:w="95" w:type="dxa"/>
            </w:tcMar>
            <w:vAlign w:val="center"/>
          </w:tcPr>
          <w:p>
            <w:r>
              <w:t>To host the proof-of-concept application and keep experimentation contained.</w:t>
            </w:r>
          </w:p>
        </w:tc>
      </w:tr>
      <w:tr>
        <w:tc>
          <w:tcPr>
            <w:tcW w:type="dxa" w:w="3118"/>
            <w:tcMar>
              <w:top w:w="95" w:type="dxa"/>
              <w:start w:w="95" w:type="dxa"/>
              <w:bottom w:w="95" w:type="dxa"/>
              <w:end w:w="95" w:type="dxa"/>
            </w:tcMar>
            <w:vAlign w:val="center"/>
          </w:tcPr>
          <w:p>
            <w:r>
              <w:t>Modern web browser with developer tools</w:t>
            </w:r>
          </w:p>
        </w:tc>
        <w:tc>
          <w:tcPr>
            <w:tcW w:type="dxa" w:w="5102"/>
            <w:tcMar>
              <w:top w:w="95" w:type="dxa"/>
              <w:start w:w="95" w:type="dxa"/>
              <w:bottom w:w="95" w:type="dxa"/>
              <w:end w:w="95" w:type="dxa"/>
            </w:tcMar>
            <w:vAlign w:val="center"/>
          </w:tcPr>
          <w:p>
            <w:r>
              <w:t>To inspect cookies, storage, requests, and token behaviour.</w:t>
            </w:r>
          </w:p>
        </w:tc>
      </w:tr>
      <w:tr>
        <w:tc>
          <w:tcPr>
            <w:tcW w:type="dxa" w:w="3118"/>
            <w:tcMar>
              <w:top w:w="95" w:type="dxa"/>
              <w:start w:w="95" w:type="dxa"/>
              <w:bottom w:w="95" w:type="dxa"/>
              <w:end w:w="95" w:type="dxa"/>
            </w:tcMar>
            <w:vAlign w:val="center"/>
          </w:tcPr>
          <w:p>
            <w:r>
              <w:t>Application stack for the proof of concept</w:t>
            </w:r>
          </w:p>
        </w:tc>
        <w:tc>
          <w:tcPr>
            <w:tcW w:type="dxa" w:w="5102"/>
            <w:tcMar>
              <w:top w:w="95" w:type="dxa"/>
              <w:start w:w="95" w:type="dxa"/>
              <w:bottom w:w="95" w:type="dxa"/>
              <w:end w:w="95" w:type="dxa"/>
            </w:tcMar>
            <w:vAlign w:val="center"/>
          </w:tcPr>
          <w:p>
            <w:r>
              <w:t>A lightweight frontend and backend setup suitable for implementing token and session flows.</w:t>
            </w:r>
          </w:p>
        </w:tc>
      </w:tr>
      <w:tr>
        <w:tc>
          <w:tcPr>
            <w:tcW w:type="dxa" w:w="3118"/>
            <w:tcMar>
              <w:top w:w="95" w:type="dxa"/>
              <w:start w:w="95" w:type="dxa"/>
              <w:bottom w:w="95" w:type="dxa"/>
              <w:end w:w="95" w:type="dxa"/>
            </w:tcMar>
            <w:vAlign w:val="center"/>
          </w:tcPr>
          <w:p>
            <w:r>
              <w:t>HTTPS simulation where feasible</w:t>
            </w:r>
          </w:p>
        </w:tc>
        <w:tc>
          <w:tcPr>
            <w:tcW w:type="dxa" w:w="5102"/>
            <w:tcMar>
              <w:top w:w="95" w:type="dxa"/>
              <w:start w:w="95" w:type="dxa"/>
              <w:bottom w:w="95" w:type="dxa"/>
              <w:end w:w="95" w:type="dxa"/>
            </w:tcMar>
            <w:vAlign w:val="center"/>
          </w:tcPr>
          <w:p>
            <w:r>
              <w:t>To observe differences between secure and insecure transport assumptions.</w:t>
            </w:r>
          </w:p>
        </w:tc>
      </w:tr>
      <w:tr>
        <w:tc>
          <w:tcPr>
            <w:tcW w:type="dxa" w:w="3118"/>
            <w:tcMar>
              <w:top w:w="95" w:type="dxa"/>
              <w:start w:w="95" w:type="dxa"/>
              <w:bottom w:w="95" w:type="dxa"/>
              <w:end w:w="95" w:type="dxa"/>
            </w:tcMar>
            <w:vAlign w:val="center"/>
          </w:tcPr>
          <w:p>
            <w:r>
              <w:t>Testing and interception tools</w:t>
            </w:r>
          </w:p>
        </w:tc>
        <w:tc>
          <w:tcPr>
            <w:tcW w:type="dxa" w:w="5102"/>
            <w:tcMar>
              <w:top w:w="95" w:type="dxa"/>
              <w:start w:w="95" w:type="dxa"/>
              <w:bottom w:w="95" w:type="dxa"/>
              <w:end w:w="95" w:type="dxa"/>
            </w:tcMar>
            <w:vAlign w:val="center"/>
          </w:tcPr>
          <w:p>
            <w:r>
              <w:t>For example browser developer tools and safe HTTP inspection tools used only against the local proof of concept.</w:t>
            </w:r>
          </w:p>
        </w:tc>
      </w:tr>
      <w:tr>
        <w:tc>
          <w:tcPr>
            <w:tcW w:type="dxa" w:w="3118"/>
            <w:tcMar>
              <w:top w:w="95" w:type="dxa"/>
              <w:start w:w="95" w:type="dxa"/>
              <w:bottom w:w="95" w:type="dxa"/>
              <w:end w:w="95" w:type="dxa"/>
            </w:tcMar>
            <w:vAlign w:val="center"/>
          </w:tcPr>
          <w:p>
            <w:r>
              <w:t>Logging and documentation support</w:t>
            </w:r>
          </w:p>
        </w:tc>
        <w:tc>
          <w:tcPr>
            <w:tcW w:type="dxa" w:w="5102"/>
            <w:tcMar>
              <w:top w:w="95" w:type="dxa"/>
              <w:start w:w="95" w:type="dxa"/>
              <w:bottom w:w="95" w:type="dxa"/>
              <w:end w:w="95" w:type="dxa"/>
            </w:tcMar>
            <w:vAlign w:val="center"/>
          </w:tcPr>
          <w:p>
            <w:r>
              <w:t>To capture observed behaviour, screenshots, request traces, and test outcomes for the report.</w:t>
            </w:r>
          </w:p>
        </w:tc>
      </w:tr>
    </w:tbl>
    <w:p>
      <w:pPr>
        <w:pStyle w:val="Heading3"/>
      </w:pPr>
      <w:r>
        <w:t>Ethical boundary</w:t>
      </w:r>
    </w:p>
    <w:p>
      <w:r>
        <w:t>All testing will be limited to the self-built proof of concept or to explicitly authorised local environments. No testing will be conducted against external systems, production services, or third-party accounts. If any serious vulnerability with broader relevance is unexpectedly identified, responsible disclosure principles will be followed.</w:t>
      </w:r>
    </w:p>
    <w:p>
      <w:pPr>
        <w:pStyle w:val="Heading1"/>
      </w:pPr>
      <w:r>
        <w:t>4. Risks</w:t>
      </w:r>
    </w:p>
    <w:p>
      <w:r>
        <w:t>The following risks are relevant to the project and should be actively monitored throughout the sprints.</w:t>
      </w:r>
    </w:p>
    <w:tbl>
      <w:tblPr>
        <w:tblW w:type="auto" w:w="0"/>
        <w:jc w:val="center"/>
        <w:tblLayout w:type="fixed"/>
        <w:tblLook w:firstColumn="1" w:firstRow="1" w:lastColumn="0" w:lastRow="0" w:noHBand="0" w:noVBand="1" w:val="04A0"/>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Pr>
      <w:tblGrid>
        <w:gridCol w:w="1474"/>
        <w:gridCol w:w="2948"/>
        <w:gridCol w:w="1701"/>
        <w:gridCol w:w="2268"/>
      </w:tblGrid>
      <w:tr>
        <w:tc>
          <w:tcPr>
            <w:tcW w:type="dxa" w:w="2408"/>
            <w:shd w:fill="DCEAF7"/>
            <w:tcMar>
              <w:top w:w="110" w:type="dxa"/>
              <w:start w:w="100" w:type="dxa"/>
              <w:bottom w:w="110" w:type="dxa"/>
              <w:end w:w="100" w:type="dxa"/>
            </w:tcMar>
          </w:tcPr>
          <w:p>
            <w:pPr>
              <w:jc w:val="center"/>
            </w:pPr>
            <w:r>
              <w:rPr>
                <w:b/>
                <w:color w:val="1F4E79"/>
              </w:rPr>
              <w:t>Risk type</w:t>
            </w:r>
          </w:p>
        </w:tc>
        <w:tc>
          <w:tcPr>
            <w:tcW w:type="dxa" w:w="2408"/>
            <w:shd w:fill="DCEAF7"/>
            <w:tcMar>
              <w:top w:w="110" w:type="dxa"/>
              <w:start w:w="100" w:type="dxa"/>
              <w:bottom w:w="110" w:type="dxa"/>
              <w:end w:w="100" w:type="dxa"/>
            </w:tcMar>
          </w:tcPr>
          <w:p>
            <w:pPr>
              <w:jc w:val="center"/>
            </w:pPr>
            <w:r>
              <w:rPr>
                <w:b/>
                <w:color w:val="1F4E79"/>
              </w:rPr>
              <w:t>Risk description</w:t>
            </w:r>
          </w:p>
        </w:tc>
        <w:tc>
          <w:tcPr>
            <w:tcW w:type="dxa" w:w="2408"/>
            <w:shd w:fill="DCEAF7"/>
            <w:tcMar>
              <w:top w:w="110" w:type="dxa"/>
              <w:start w:w="100" w:type="dxa"/>
              <w:bottom w:w="110" w:type="dxa"/>
              <w:end w:w="100" w:type="dxa"/>
            </w:tcMar>
          </w:tcPr>
          <w:p>
            <w:pPr>
              <w:jc w:val="center"/>
            </w:pPr>
            <w:r>
              <w:rPr>
                <w:b/>
                <w:color w:val="1F4E79"/>
              </w:rPr>
              <w:t>Impact</w:t>
            </w:r>
          </w:p>
        </w:tc>
        <w:tc>
          <w:tcPr>
            <w:tcW w:type="dxa" w:w="2408"/>
            <w:shd w:fill="DCEAF7"/>
            <w:tcMar>
              <w:top w:w="110" w:type="dxa"/>
              <w:start w:w="100" w:type="dxa"/>
              <w:bottom w:w="110" w:type="dxa"/>
              <w:end w:w="100" w:type="dxa"/>
            </w:tcMar>
          </w:tcPr>
          <w:p>
            <w:pPr>
              <w:jc w:val="center"/>
            </w:pPr>
            <w:r>
              <w:rPr>
                <w:b/>
                <w:color w:val="1F4E79"/>
              </w:rPr>
              <w:t>Mitigation</w:t>
            </w:r>
          </w:p>
        </w:tc>
      </w:tr>
      <w:tr>
        <w:tc>
          <w:tcPr>
            <w:tcW w:type="dxa" w:w="1474"/>
            <w:tcMar>
              <w:top w:w="95" w:type="dxa"/>
              <w:start w:w="95" w:type="dxa"/>
              <w:bottom w:w="95" w:type="dxa"/>
              <w:end w:w="95" w:type="dxa"/>
            </w:tcMar>
            <w:vAlign w:val="center"/>
          </w:tcPr>
          <w:p>
            <w:r>
              <w:t>Legal / ethical</w:t>
            </w:r>
          </w:p>
        </w:tc>
        <w:tc>
          <w:tcPr>
            <w:tcW w:type="dxa" w:w="2948"/>
            <w:tcMar>
              <w:top w:w="95" w:type="dxa"/>
              <w:start w:w="95" w:type="dxa"/>
              <w:bottom w:w="95" w:type="dxa"/>
              <w:end w:w="95" w:type="dxa"/>
            </w:tcMar>
            <w:vAlign w:val="center"/>
          </w:tcPr>
          <w:p>
            <w:r>
              <w:t>Testing could become problematic if performed outside an authorised environment.</w:t>
            </w:r>
          </w:p>
        </w:tc>
        <w:tc>
          <w:tcPr>
            <w:tcW w:type="dxa" w:w="1701"/>
            <w:tcMar>
              <w:top w:w="95" w:type="dxa"/>
              <w:start w:w="95" w:type="dxa"/>
              <w:bottom w:w="95" w:type="dxa"/>
              <w:end w:w="95" w:type="dxa"/>
            </w:tcMar>
            <w:vAlign w:val="center"/>
          </w:tcPr>
          <w:p>
            <w:pPr>
              <w:jc w:val="center"/>
            </w:pPr>
            <w:r>
              <w:t>High</w:t>
            </w:r>
          </w:p>
        </w:tc>
        <w:tc>
          <w:tcPr>
            <w:tcW w:type="dxa" w:w="2268"/>
            <w:tcMar>
              <w:top w:w="95" w:type="dxa"/>
              <w:start w:w="95" w:type="dxa"/>
              <w:bottom w:w="95" w:type="dxa"/>
              <w:end w:w="95" w:type="dxa"/>
            </w:tcMar>
            <w:vAlign w:val="center"/>
          </w:tcPr>
          <w:p>
            <w:r>
              <w:t>Restrict all experiments to the local proof of concept and document ethical boundaries clearly.</w:t>
            </w:r>
          </w:p>
        </w:tc>
      </w:tr>
      <w:tr>
        <w:tc>
          <w:tcPr>
            <w:tcW w:type="dxa" w:w="1474"/>
            <w:tcMar>
              <w:top w:w="95" w:type="dxa"/>
              <w:start w:w="95" w:type="dxa"/>
              <w:bottom w:w="95" w:type="dxa"/>
              <w:end w:w="95" w:type="dxa"/>
            </w:tcMar>
            <w:vAlign w:val="center"/>
          </w:tcPr>
          <w:p>
            <w:r>
              <w:t>Technical</w:t>
            </w:r>
          </w:p>
        </w:tc>
        <w:tc>
          <w:tcPr>
            <w:tcW w:type="dxa" w:w="2948"/>
            <w:tcMar>
              <w:top w:w="95" w:type="dxa"/>
              <w:start w:w="95" w:type="dxa"/>
              <w:bottom w:w="95" w:type="dxa"/>
              <w:end w:w="95" w:type="dxa"/>
            </w:tcMar>
            <w:vAlign w:val="center"/>
          </w:tcPr>
          <w:p>
            <w:r>
              <w:t>The chosen vulnerability scenarios may be too broad or technically difficult within the available time.</w:t>
            </w:r>
          </w:p>
        </w:tc>
        <w:tc>
          <w:tcPr>
            <w:tcW w:type="dxa" w:w="1701"/>
            <w:tcMar>
              <w:top w:w="95" w:type="dxa"/>
              <w:start w:w="95" w:type="dxa"/>
              <w:bottom w:w="95" w:type="dxa"/>
              <w:end w:w="95" w:type="dxa"/>
            </w:tcMar>
            <w:vAlign w:val="center"/>
          </w:tcPr>
          <w:p>
            <w:pPr>
              <w:jc w:val="center"/>
            </w:pPr>
            <w:r>
              <w:t>Medium</w:t>
            </w:r>
          </w:p>
        </w:tc>
        <w:tc>
          <w:tcPr>
            <w:tcW w:type="dxa" w:w="2268"/>
            <w:tcMar>
              <w:top w:w="95" w:type="dxa"/>
              <w:start w:w="95" w:type="dxa"/>
              <w:bottom w:w="95" w:type="dxa"/>
              <w:end w:w="95" w:type="dxa"/>
            </w:tcMar>
            <w:vAlign w:val="center"/>
          </w:tcPr>
          <w:p>
            <w:r>
              <w:t>Limit the scope early and prioritise one or two attack scenarios that are clear and demonstrable.</w:t>
            </w:r>
          </w:p>
        </w:tc>
      </w:tr>
      <w:tr>
        <w:tc>
          <w:tcPr>
            <w:tcW w:type="dxa" w:w="1474"/>
            <w:tcMar>
              <w:top w:w="95" w:type="dxa"/>
              <w:start w:w="95" w:type="dxa"/>
              <w:bottom w:w="95" w:type="dxa"/>
              <w:end w:w="95" w:type="dxa"/>
            </w:tcMar>
            <w:vAlign w:val="center"/>
          </w:tcPr>
          <w:p>
            <w:r>
              <w:t>Technical</w:t>
            </w:r>
          </w:p>
        </w:tc>
        <w:tc>
          <w:tcPr>
            <w:tcW w:type="dxa" w:w="2948"/>
            <w:tcMar>
              <w:top w:w="95" w:type="dxa"/>
              <w:start w:w="95" w:type="dxa"/>
              <w:bottom w:w="95" w:type="dxa"/>
              <w:end w:w="95" w:type="dxa"/>
            </w:tcMar>
            <w:vAlign w:val="center"/>
          </w:tcPr>
          <w:p>
            <w:r>
              <w:t>The proof of concept may not reproduce the intended vulnerability in a stable way.</w:t>
            </w:r>
          </w:p>
        </w:tc>
        <w:tc>
          <w:tcPr>
            <w:tcW w:type="dxa" w:w="1701"/>
            <w:tcMar>
              <w:top w:w="95" w:type="dxa"/>
              <w:start w:w="95" w:type="dxa"/>
              <w:bottom w:w="95" w:type="dxa"/>
              <w:end w:w="95" w:type="dxa"/>
            </w:tcMar>
            <w:vAlign w:val="center"/>
          </w:tcPr>
          <w:p>
            <w:pPr>
              <w:jc w:val="center"/>
            </w:pPr>
            <w:r>
              <w:t>Medium</w:t>
            </w:r>
          </w:p>
        </w:tc>
        <w:tc>
          <w:tcPr>
            <w:tcW w:type="dxa" w:w="2268"/>
            <w:tcMar>
              <w:top w:w="95" w:type="dxa"/>
              <w:start w:w="95" w:type="dxa"/>
              <w:bottom w:w="95" w:type="dxa"/>
              <w:end w:w="95" w:type="dxa"/>
            </w:tcMar>
            <w:vAlign w:val="center"/>
          </w:tcPr>
          <w:p>
            <w:r>
              <w:t>Use a minimal architecture, validate the setup early in Sprint 2, and avoid unnecessary complexity.</w:t>
            </w:r>
          </w:p>
        </w:tc>
      </w:tr>
      <w:tr>
        <w:tc>
          <w:tcPr>
            <w:tcW w:type="dxa" w:w="1474"/>
            <w:tcMar>
              <w:top w:w="95" w:type="dxa"/>
              <w:start w:w="95" w:type="dxa"/>
              <w:bottom w:w="95" w:type="dxa"/>
              <w:end w:w="95" w:type="dxa"/>
            </w:tcMar>
            <w:vAlign w:val="center"/>
          </w:tcPr>
          <w:p>
            <w:r>
              <w:t>Organisational</w:t>
            </w:r>
          </w:p>
        </w:tc>
        <w:tc>
          <w:tcPr>
            <w:tcW w:type="dxa" w:w="2948"/>
            <w:tcMar>
              <w:top w:w="95" w:type="dxa"/>
              <w:start w:w="95" w:type="dxa"/>
              <w:bottom w:w="95" w:type="dxa"/>
              <w:end w:w="95" w:type="dxa"/>
            </w:tcMar>
            <w:vAlign w:val="center"/>
          </w:tcPr>
          <w:p>
            <w:r>
              <w:t>Limited feedback availability from teacher or external reviewer may delay validation.</w:t>
            </w:r>
          </w:p>
        </w:tc>
        <w:tc>
          <w:tcPr>
            <w:tcW w:type="dxa" w:w="1701"/>
            <w:tcMar>
              <w:top w:w="95" w:type="dxa"/>
              <w:start w:w="95" w:type="dxa"/>
              <w:bottom w:w="95" w:type="dxa"/>
              <w:end w:w="95" w:type="dxa"/>
            </w:tcMar>
            <w:vAlign w:val="center"/>
          </w:tcPr>
          <w:p>
            <w:pPr>
              <w:jc w:val="center"/>
            </w:pPr>
            <w:r>
              <w:t>Medium</w:t>
            </w:r>
          </w:p>
        </w:tc>
        <w:tc>
          <w:tcPr>
            <w:tcW w:type="dxa" w:w="2268"/>
            <w:tcMar>
              <w:top w:w="95" w:type="dxa"/>
              <w:start w:w="95" w:type="dxa"/>
              <w:bottom w:w="95" w:type="dxa"/>
              <w:end w:w="95" w:type="dxa"/>
            </w:tcMar>
            <w:vAlign w:val="center"/>
          </w:tcPr>
          <w:p>
            <w:r>
              <w:t>Request feedback early and prepare concise review material to make validation easier.</w:t>
            </w:r>
          </w:p>
        </w:tc>
      </w:tr>
      <w:tr>
        <w:tc>
          <w:tcPr>
            <w:tcW w:type="dxa" w:w="1474"/>
            <w:tcMar>
              <w:top w:w="95" w:type="dxa"/>
              <w:start w:w="95" w:type="dxa"/>
              <w:bottom w:w="95" w:type="dxa"/>
              <w:end w:w="95" w:type="dxa"/>
            </w:tcMar>
            <w:vAlign w:val="center"/>
          </w:tcPr>
          <w:p>
            <w:r>
              <w:t>Planning</w:t>
            </w:r>
          </w:p>
        </w:tc>
        <w:tc>
          <w:tcPr>
            <w:tcW w:type="dxa" w:w="2948"/>
            <w:tcMar>
              <w:top w:w="95" w:type="dxa"/>
              <w:start w:w="95" w:type="dxa"/>
              <w:bottom w:w="95" w:type="dxa"/>
              <w:end w:w="95" w:type="dxa"/>
            </w:tcMar>
            <w:vAlign w:val="center"/>
          </w:tcPr>
          <w:p>
            <w:r>
              <w:t>Too much time spent on implementation may reduce time available for analysis and reporting.</w:t>
            </w:r>
          </w:p>
        </w:tc>
        <w:tc>
          <w:tcPr>
            <w:tcW w:type="dxa" w:w="1701"/>
            <w:tcMar>
              <w:top w:w="95" w:type="dxa"/>
              <w:start w:w="95" w:type="dxa"/>
              <w:bottom w:w="95" w:type="dxa"/>
              <w:end w:w="95" w:type="dxa"/>
            </w:tcMar>
            <w:vAlign w:val="center"/>
          </w:tcPr>
          <w:p>
            <w:pPr>
              <w:jc w:val="center"/>
            </w:pPr>
            <w:r>
              <w:t>Medium</w:t>
            </w:r>
          </w:p>
        </w:tc>
        <w:tc>
          <w:tcPr>
            <w:tcW w:type="dxa" w:w="2268"/>
            <w:tcMar>
              <w:top w:w="95" w:type="dxa"/>
              <w:start w:w="95" w:type="dxa"/>
              <w:bottom w:w="95" w:type="dxa"/>
              <w:end w:w="95" w:type="dxa"/>
            </w:tcMar>
            <w:vAlign w:val="center"/>
          </w:tcPr>
          <w:p>
            <w:r>
              <w:t>Use sprint checkpoints and reserve dedicated time in Sprint 3 and Sprint 4 for documentation.</w:t>
            </w:r>
          </w:p>
        </w:tc>
      </w:tr>
    </w:tbl>
    <w:p>
      <w:pPr>
        <w:pStyle w:val="Heading2"/>
      </w:pPr>
      <w:r>
        <w:t>Closing statement</w:t>
      </w:r>
    </w:p>
    <w:p>
      <w:r>
        <w:t>This project plan provides a feasible and academically relevant approach to investigating token and session handling vulnerabilities in web applications. The topic remains clearly distinct from the group IAM project while still contributing to secure software development knowledge through a focused vulnerability research project.</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