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Commentaires — Document de demandes Marie (24/08/2026)</w:t>
      </w:r>
    </w:p>
    <w:p>
      <w:pPr>
        <w:pStyle w:val="FirstParagraph"/>
      </w:pPr>
      <w:r>
        <w:t xml:space="preserve">Analyse du document Google Docs</w:t>
      </w:r>
      <w:r>
        <w:t xml:space="preserve"> </w:t>
      </w:r>
      <w:r>
        <w:t xml:space="preserve">“Modifications”</w:t>
      </w:r>
      <w:r>
        <w:t xml:space="preserve"> </w:t>
      </w:r>
      <w:r>
        <w:t xml:space="preserve">par catégorie. Pour chaque point : constat sur l’état actuel du code (fichier/ligne cité), puis statut.</w:t>
      </w:r>
    </w:p>
    <w:bookmarkStart w:id="9" w:name="accueil-planning"/>
    <w:p>
      <w:pPr>
        <w:pStyle w:val="Heading2"/>
      </w:pPr>
      <w:r>
        <w:t xml:space="preserve">Accueil / Planning</w:t>
      </w:r>
    </w:p>
    <w:p>
      <w:pPr>
        <w:pStyle w:val="FirstParagraph"/>
      </w:pPr>
      <w:r>
        <w:rPr>
          <w:b/>
          <w:bCs/>
        </w:rPr>
        <w:t xml:space="preserve">Hauteur de case proportionnelle à la durée de la tâche</w:t>
      </w:r>
      <w:r>
        <w:t xml:space="preserve"> </w:t>
      </w:r>
      <w:r>
        <w:t xml:space="preserve">Signalé comme livré en v5.45 (session du 17/08) selon l’historique du projet — non re-vérifié dans le code à cette session.</w:t>
      </w:r>
      <w:r>
        <w:t xml:space="preserve"> </w:t>
      </w:r>
      <w:r>
        <w:t xml:space="preserve">Statut : à confirmer par relecture si besoin, probablement déjà fait.</w:t>
      </w:r>
    </w:p>
    <w:p>
      <w:pPr>
        <w:pStyle w:val="BodyText"/>
      </w:pPr>
      <w:r>
        <w:rPr>
          <w:b/>
          <w:bCs/>
        </w:rPr>
        <w:t xml:space="preserve">Encadrement des jours du planning + glissement fluide</w:t>
      </w:r>
      <w:r>
        <w:t xml:space="preserve"> </w:t>
      </w:r>
      <w:r>
        <w:t xml:space="preserve">Signalé comme livré en v5.51 (</w:t>
      </w:r>
      <w:r>
        <w:rPr>
          <w:rStyle w:val="VerbatimChar"/>
        </w:rPr>
        <w:t xml:space="preserve">encadrement-et-glissement-du-planning</w:t>
      </w:r>
      <w:r>
        <w:t xml:space="preserve">) selon l’historique du projet — non re-vérifié dans le code à cette session.</w:t>
      </w:r>
      <w:r>
        <w:t xml:space="preserve"> </w:t>
      </w:r>
      <w:r>
        <w:t xml:space="preserve">Statut : à confirmer par relecture si besoin, probablement déjà fait.</w:t>
      </w:r>
    </w:p>
    <w:p>
      <w:pPr>
        <w:pStyle w:val="BodyText"/>
      </w:pPr>
      <w:r>
        <w:rPr>
          <w:b/>
          <w:bCs/>
        </w:rPr>
        <w:t xml:space="preserve">Couleur des cases outils configurable dans les paramètres</w:t>
      </w:r>
      <w:r>
        <w:t xml:space="preserve"> </w:t>
      </w:r>
      <w:r>
        <w:t xml:space="preserve">Signalé comme livré en v5.52 (couleur de fond par outil,</w:t>
      </w:r>
      <w:r>
        <w:t xml:space="preserve"> </w:t>
      </w:r>
      <w:r>
        <w:rPr>
          <w:rStyle w:val="VerbatimChar"/>
        </w:rPr>
        <w:t xml:space="preserve">ToolWidgetCard.tsx</w:t>
      </w:r>
      <w:r>
        <w:t xml:space="preserve">) selon l’historique du projet — non re-vérifié dans le code à cette session.</w:t>
      </w:r>
      <w:r>
        <w:t xml:space="preserve"> </w:t>
      </w:r>
      <w:r>
        <w:t xml:space="preserve">Statut : à confirmer par relecture si besoin, probablement déjà fait.</w:t>
      </w:r>
    </w:p>
    <w:bookmarkEnd w:id="9"/>
    <w:bookmarkStart w:id="10" w:name="tâches"/>
    <w:p>
      <w:pPr>
        <w:pStyle w:val="Heading2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Cadre Date/Heure qui déborde de la page à droite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DurationRoller.tsx</w:t>
      </w:r>
      <w:r>
        <w:t xml:space="preserve"> </w:t>
      </w:r>
      <w:r>
        <w:t xml:space="preserve">(lignes 8-32),</w:t>
      </w:r>
      <w:r>
        <w:t xml:space="preserve"> </w:t>
      </w:r>
      <w:r>
        <w:rPr>
          <w:rStyle w:val="VerbatimChar"/>
        </w:rPr>
        <w:t xml:space="preserve">E21CreateTaskV2.tsx</w:t>
      </w:r>
      <w:r>
        <w:t xml:space="preserve"> </w:t>
      </w:r>
      <w:r>
        <w:t xml:space="preserve">(291-325),</w:t>
      </w:r>
      <w:r>
        <w:t xml:space="preserve"> </w:t>
      </w:r>
      <w:r>
        <w:rPr>
          <w:rStyle w:val="VerbatimChar"/>
        </w:rPr>
        <w:t xml:space="preserve">E24EditTask.tsx</w:t>
      </w:r>
      <w:r>
        <w:t xml:space="preserve"> </w:t>
      </w:r>
      <w:r>
        <w:t xml:space="preserve">(249-278) : les selects utilisent</w:t>
      </w:r>
      <w:r>
        <w:t xml:space="preserve"> </w:t>
      </w:r>
      <w:r>
        <w:rPr>
          <w:rStyle w:val="VerbatimChar"/>
        </w:rPr>
        <w:t xml:space="preserve">minWidth: 0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width: 100%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boxSizing: border-box</w:t>
      </w:r>
      <w:r>
        <w:t xml:space="preserve">, répartition symétrique. Rien dans le code ne cause de débordement.</w:t>
      </w:r>
      <w:r>
        <w:t xml:space="preserve"> </w:t>
      </w:r>
      <w:r>
        <w:t xml:space="preserve">Statut : DÉJÀ FAIT dans le code — sous réserve d’un test visuel réel sur l’appareil de Marie (le screen qu’elle a fourni date peut-être d’avant un correctif déjà livré).</w:t>
      </w:r>
    </w:p>
    <w:p>
      <w:pPr>
        <w:pStyle w:val="BodyText"/>
      </w:pPr>
      <w:r>
        <w:rPr>
          <w:b/>
          <w:bCs/>
        </w:rPr>
        <w:t xml:space="preserve">Retirer</w:t>
      </w:r>
      <w:r>
        <w:rPr>
          <w:b/>
          <w:bCs/>
        </w:rPr>
        <w:t xml:space="preserve"> </w:t>
      </w:r>
      <w:r>
        <w:rPr>
          <w:b/>
          <w:bCs/>
        </w:rPr>
        <w:t xml:space="preserve">“tâche du jour”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“planifier”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“liste”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“terminer”</w:t>
      </w:r>
      <w:r>
        <w:rPr>
          <w:b/>
          <w:bCs/>
        </w:rPr>
        <w:t xml:space="preserve"> </w:t>
      </w:r>
      <w:r>
        <w:rPr>
          <w:b/>
          <w:bCs/>
        </w:rPr>
        <w:t xml:space="preserve">; garder</w:t>
      </w:r>
      <w:r>
        <w:rPr>
          <w:b/>
          <w:bCs/>
        </w:rPr>
        <w:t xml:space="preserve"> </w:t>
      </w:r>
      <w:r>
        <w:rPr>
          <w:b/>
          <w:bCs/>
        </w:rPr>
        <w:t xml:space="preserve">“décomposer”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“dupliquer”</w:t>
      </w:r>
      <w:r>
        <w:rPr>
          <w:b/>
          <w:bCs/>
        </w:rPr>
        <w:t xml:space="preserve"> </w:t>
      </w:r>
      <w:r>
        <w:rPr>
          <w:b/>
          <w:bCs/>
        </w:rPr>
        <w:t xml:space="preserve">; ajouter</w:t>
      </w:r>
      <w:r>
        <w:rPr>
          <w:b/>
          <w:bCs/>
        </w:rPr>
        <w:t xml:space="preserve"> </w:t>
      </w:r>
      <w:r>
        <w:rPr>
          <w:b/>
          <w:bCs/>
        </w:rPr>
        <w:t xml:space="preserve">“modifier”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E22TaskDetail.tsx</w:t>
      </w:r>
      <w:r>
        <w:t xml:space="preserve"> </w:t>
      </w:r>
      <w:r>
        <w:t xml:space="preserve">(569-596) : les 8 boutons sont actuellement tous présents — Modifier, Décomposer, Tâche du jour, Planifier, Liste, Terminer, Dupliquer, Supprimer.</w:t>
      </w:r>
      <w:r>
        <w:t xml:space="preserve"> </w:t>
      </w:r>
      <w:r>
        <w:t xml:space="preserve">Statut : PAS FAIT. Les 4 boutons à retirer sont toujours affichés.</w:t>
      </w:r>
      <w:r>
        <w:t xml:space="preserve"> </w:t>
      </w:r>
      <w:r>
        <w:t xml:space="preserve">“Modifier”</w:t>
      </w:r>
      <w:r>
        <w:t xml:space="preserve"> </w:t>
      </w:r>
      <w:r>
        <w:t xml:space="preserve">existe déjà.</w:t>
      </w:r>
      <w:r>
        <w:t xml:space="preserve"> </w:t>
      </w:r>
      <w:r>
        <w:t xml:space="preserve">“Supprimer”</w:t>
      </w:r>
      <w:r>
        <w:t xml:space="preserve"> </w:t>
      </w:r>
      <w:r>
        <w:t xml:space="preserve">n’est pas mentionné par Marie — à trancher si on le garde.</w:t>
      </w:r>
    </w:p>
    <w:bookmarkEnd w:id="10"/>
    <w:bookmarkStart w:id="11" w:name="outils-budget"/>
    <w:p>
      <w:pPr>
        <w:pStyle w:val="Heading2"/>
      </w:pPr>
      <w:r>
        <w:t xml:space="preserve">Outils : Budget</w:t>
      </w:r>
    </w:p>
    <w:p>
      <w:pPr>
        <w:pStyle w:val="FirstParagraph"/>
      </w:pPr>
      <w:r>
        <w:rPr>
          <w:b/>
          <w:bCs/>
        </w:rPr>
        <w:t xml:space="preserve">Formule du</w:t>
      </w:r>
      <w:r>
        <w:rPr>
          <w:b/>
          <w:bCs/>
        </w:rPr>
        <w:t xml:space="preserve"> </w:t>
      </w:r>
      <w:r>
        <w:rPr>
          <w:b/>
          <w:bCs/>
        </w:rPr>
        <w:t xml:space="preserve">“Montant total”</w:t>
      </w:r>
      <w:r>
        <w:rPr>
          <w:b/>
          <w:bCs/>
        </w:rPr>
        <w:t xml:space="preserve"> </w:t>
      </w:r>
      <w:r>
        <w:rPr>
          <w:b/>
          <w:bCs/>
        </w:rPr>
        <w:t xml:space="preserve">: revenus − prévisions</w:t>
      </w:r>
      <w:r>
        <w:rPr>
          <w:b/>
          <w:bCs/>
        </w:rPr>
        <w:t xml:space="preserve"> </w:t>
      </w:r>
      <w:r>
        <w:rPr>
          <w:b/>
          <w:bCs/>
        </w:rPr>
        <w:t xml:space="preserve">“mon compte”</w:t>
      </w:r>
      <w:r>
        <w:rPr>
          <w:b/>
          <w:bCs/>
        </w:rPr>
        <w:t xml:space="preserve"> </w:t>
      </w:r>
      <w:r>
        <w:rPr>
          <w:b/>
          <w:bCs/>
        </w:rPr>
        <w:t xml:space="preserve">− transferts livrets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budgetRules.ts</w:t>
      </w:r>
      <w:r>
        <w:t xml:space="preserve"> </w:t>
      </w:r>
      <w:r>
        <w:t xml:space="preserve">(77-104) et</w:t>
      </w:r>
      <w:r>
        <w:t xml:space="preserve"> </w:t>
      </w:r>
      <w:r>
        <w:rPr>
          <w:rStyle w:val="VerbatimChar"/>
        </w:rPr>
        <w:t xml:space="preserve">E71Budget.tsx</w:t>
      </w:r>
      <w:r>
        <w:t xml:space="preserve"> </w:t>
      </w:r>
      <w:r>
        <w:t xml:space="preserve">(39) : la formule est bien revenus − dépôts livrets − usage</w:t>
      </w:r>
      <w:r>
        <w:t xml:space="preserve"> </w:t>
      </w:r>
      <w:r>
        <w:t xml:space="preserve">“mon compte”</w:t>
      </w:r>
      <w:r>
        <w:t xml:space="preserve">. Mais</w:t>
      </w:r>
      <w:r>
        <w:t xml:space="preserve"> </w:t>
      </w:r>
      <w:r>
        <w:rPr>
          <w:rStyle w:val="VerbatimChar"/>
        </w:rPr>
        <w:t xml:space="preserve">getMonCompteUsage</w:t>
      </w:r>
      <w:r>
        <w:t xml:space="preserve"> </w:t>
      </w:r>
      <w:r>
        <w:t xml:space="preserve">se base sur les</w:t>
      </w:r>
      <w:r>
        <w:t xml:space="preserve"> </w:t>
      </w:r>
      <w:r>
        <w:rPr>
          <w:b/>
          <w:bCs/>
        </w:rPr>
        <w:t xml:space="preserve">dépenses réelles saisies</w:t>
      </w:r>
      <w:r>
        <w:t xml:space="preserve">, pas sur les montants prévus par catégorie.</w:t>
      </w:r>
      <w:r>
        <w:t xml:space="preserve"> </w:t>
      </w:r>
      <w:r>
        <w:t xml:space="preserve">Statut : PARTIEL. Structure de la formule correcte, mais la brique</w:t>
      </w:r>
      <w:r>
        <w:t xml:space="preserve"> </w:t>
      </w:r>
      <w:r>
        <w:t xml:space="preserve">“mon compte”</w:t>
      </w:r>
      <w:r>
        <w:t xml:space="preserve"> </w:t>
      </w:r>
      <w:r>
        <w:t xml:space="preserve">utilise les dépenses réelles au lieu des prévisions — contredit directement le point suivant.</w:t>
      </w:r>
    </w:p>
    <w:p>
      <w:pPr>
        <w:pStyle w:val="BodyText"/>
      </w:pPr>
      <w:r>
        <w:rPr>
          <w:b/>
          <w:bCs/>
        </w:rPr>
        <w:t xml:space="preserve">Pas de liste de transactions sous</w:t>
      </w:r>
      <w:r>
        <w:rPr>
          <w:b/>
          <w:bCs/>
        </w:rPr>
        <w:t xml:space="preserve"> </w:t>
      </w:r>
      <w:r>
        <w:rPr>
          <w:b/>
          <w:bCs/>
        </w:rPr>
        <w:t xml:space="preserve">“Montant total”</w:t>
      </w:r>
      <w:r>
        <w:rPr>
          <w:b/>
          <w:bCs/>
        </w:rPr>
        <w:t xml:space="preserve"> </w:t>
      </w:r>
      <w:r>
        <w:rPr>
          <w:b/>
          <w:bCs/>
        </w:rPr>
        <w:t xml:space="preserve">; accès aux transactions uniquement en cliquant sur la case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E71Budget.tsx</w:t>
      </w:r>
      <w:r>
        <w:t xml:space="preserve"> </w:t>
      </w:r>
      <w:r>
        <w:t xml:space="preserve">(90-99, 124-163) : la carte n’affiche qu’un résumé texte, aucune dépense listée. Le clic ouvre</w:t>
      </w:r>
      <w:r>
        <w:t xml:space="preserve"> </w:t>
      </w:r>
      <w:r>
        <w:t xml:space="preserve">“Modifier le budget”</w:t>
      </w:r>
      <w:r>
        <w:t xml:space="preserve">, qui liste uniquement les</w:t>
      </w:r>
      <w:r>
        <w:t xml:space="preserve"> </w:t>
      </w:r>
      <w:r>
        <w:rPr>
          <w:b/>
          <w:bCs/>
        </w:rPr>
        <w:t xml:space="preserve">revenus</w:t>
      </w:r>
      <w:r>
        <w:t xml:space="preserve">, pas l’ensemble des transactions (dépenses, livrets).</w:t>
      </w:r>
      <w:r>
        <w:t xml:space="preserve"> </w:t>
      </w:r>
      <w:r>
        <w:t xml:space="preserve">Statut : PARTIEL. La contrainte négative (pas de liste sous la case) est respectée. L’accès promis</w:t>
      </w:r>
      <w:r>
        <w:t xml:space="preserve"> </w:t>
      </w:r>
      <w:r>
        <w:t xml:space="preserve">“à ces transactions”</w:t>
      </w:r>
      <w:r>
        <w:t xml:space="preserve"> </w:t>
      </w:r>
      <w:r>
        <w:t xml:space="preserve">en cliquant n’est que partiel (revenus seulement).</w:t>
      </w:r>
    </w:p>
    <w:p>
      <w:pPr>
        <w:pStyle w:val="BodyText"/>
      </w:pPr>
      <w:r>
        <w:rPr>
          <w:b/>
          <w:bCs/>
        </w:rPr>
        <w:t xml:space="preserve">“Mon compte”</w:t>
      </w:r>
      <w:r>
        <w:rPr>
          <w:b/>
          <w:bCs/>
        </w:rPr>
        <w:t xml:space="preserve"> </w:t>
      </w:r>
      <w:r>
        <w:rPr>
          <w:b/>
          <w:bCs/>
        </w:rPr>
        <w:t xml:space="preserve">doit afficher les montants prévus (×4/semaine), pas les dépenses réelles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E71Budget.tsx</w:t>
      </w:r>
      <w:r>
        <w:t xml:space="preserve"> </w:t>
      </w:r>
      <w:r>
        <w:t xml:space="preserve">(108-110) et</w:t>
      </w:r>
      <w:r>
        <w:t xml:space="preserve"> </w:t>
      </w:r>
      <w:r>
        <w:rPr>
          <w:rStyle w:val="VerbatimChar"/>
        </w:rPr>
        <w:t xml:space="preserve">E75BudgetAccount.tsx</w:t>
      </w:r>
      <w:r>
        <w:t xml:space="preserve"> </w:t>
      </w:r>
      <w:r>
        <w:t xml:space="preserve">(59-73) : la tuile et le</w:t>
      </w:r>
      <w:r>
        <w:t xml:space="preserve"> </w:t>
      </w:r>
      <w:r>
        <w:t xml:space="preserve">“restant”</w:t>
      </w:r>
      <w:r>
        <w:t xml:space="preserve"> </w:t>
      </w:r>
      <w:r>
        <w:t xml:space="preserve">par catégorie utilisent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 </w:t>
      </w:r>
      <w:r>
        <w:t xml:space="preserve">= dépenses réelles dans la période. Le montant prévu (</w:t>
      </w:r>
      <w:r>
        <w:rPr>
          <w:rStyle w:val="VerbatimChar"/>
        </w:rPr>
        <w:t xml:space="preserve">category.amount</w:t>
      </w:r>
      <w:r>
        <w:t xml:space="preserve">) n’apparaît qu’en texte secondaire.</w:t>
      </w:r>
      <w:r>
        <w:t xml:space="preserve"> </w:t>
      </w:r>
      <w:r>
        <w:t xml:space="preserve">Statut : PAS FAIT. C’est le cœur du désaccord : Marie veut voir ses prévisions, l’app affiche ses dépenses.</w:t>
      </w:r>
    </w:p>
    <w:p>
      <w:pPr>
        <w:pStyle w:val="BodyText"/>
      </w:pPr>
      <w:r>
        <w:rPr>
          <w:b/>
          <w:bCs/>
        </w:rPr>
        <w:t xml:space="preserve">Remise à zéro des prévisions au 1er du mois</w:t>
      </w:r>
      <w:r>
        <w:t xml:space="preserve"> </w:t>
      </w:r>
      <w:r>
        <w:t xml:space="preserve">Vérifié : aucune fonction de reset automatique trouvée dans</w:t>
      </w:r>
      <w:r>
        <w:t xml:space="preserve"> </w:t>
      </w:r>
      <w:r>
        <w:rPr>
          <w:rStyle w:val="VerbatimChar"/>
        </w:rPr>
        <w:t xml:space="preserve">budgetRules.ts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useBudgetState.ts</w:t>
      </w:r>
      <w:r>
        <w:t xml:space="preserve">, ni</w:t>
      </w:r>
      <w:r>
        <w:t xml:space="preserve"> </w:t>
      </w:r>
      <w:r>
        <w:rPr>
          <w:rStyle w:val="VerbatimChar"/>
        </w:rPr>
        <w:t xml:space="preserve">db.ts</w:t>
      </w:r>
      <w:r>
        <w:t xml:space="preserve">.</w:t>
      </w:r>
      <w:r>
        <w:t xml:space="preserve"> </w:t>
      </w:r>
      <w:r>
        <w:rPr>
          <w:rStyle w:val="VerbatimChar"/>
        </w:rPr>
        <w:t xml:space="preserve">budgetCategory.amount</w:t>
      </w:r>
      <w:r>
        <w:t xml:space="preserve"> </w:t>
      </w:r>
      <w:r>
        <w:t xml:space="preserve">est une valeur persistante, jamais réinitialisée.</w:t>
      </w:r>
      <w:r>
        <w:t xml:space="preserve"> </w:t>
      </w:r>
      <w:r>
        <w:t xml:space="preserve">Statut : PAS FAIT. Aucun mécanisme existant.</w:t>
      </w:r>
    </w:p>
    <w:p>
      <w:pPr>
        <w:pStyle w:val="BodyText"/>
      </w:pPr>
      <w:r>
        <w:rPr>
          <w:b/>
          <w:bCs/>
        </w:rPr>
        <w:t xml:space="preserve">Retirer la case</w:t>
      </w:r>
      <w:r>
        <w:rPr>
          <w:b/>
          <w:bCs/>
        </w:rPr>
        <w:t xml:space="preserve"> </w:t>
      </w:r>
      <w:r>
        <w:rPr>
          <w:b/>
          <w:bCs/>
        </w:rPr>
        <w:t xml:space="preserve">“ajouter une dépense”</w:t>
      </w:r>
      <w:r>
        <w:rPr>
          <w:b/>
          <w:bCs/>
        </w:rPr>
        <w:t xml:space="preserve"> </w:t>
      </w:r>
      <w:r>
        <w:rPr>
          <w:b/>
          <w:bCs/>
        </w:rPr>
        <w:t xml:space="preserve">; ajout via clic sur la catégorie (formulaire sans re-sélection)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BudgetExpenseModal.tsx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E75BudgetAccount.tsx</w:t>
      </w:r>
      <w:r>
        <w:t xml:space="preserve"> </w:t>
      </w:r>
      <w:r>
        <w:t xml:space="preserve">(83-146) : le bouton</w:t>
      </w:r>
      <w:r>
        <w:t xml:space="preserve"> </w:t>
      </w:r>
      <w:r>
        <w:t xml:space="preserve">“Ajouter une dépense”</w:t>
      </w:r>
      <w:r>
        <w:t xml:space="preserve"> </w:t>
      </w:r>
      <w:r>
        <w:t xml:space="preserve">indépendant existe toujours (134-136), son formulaire inclut un sélecteur de catégorie. Le clic sur une catégorie ouvre un écran séparé (</w:t>
      </w:r>
      <w:r>
        <w:rPr>
          <w:rStyle w:val="VerbatimChar"/>
        </w:rPr>
        <w:t xml:space="preserve">E73CategoryDetail.tsx</w:t>
      </w:r>
      <w:r>
        <w:t xml:space="preserve">, non audité en détail).</w:t>
      </w:r>
      <w:r>
        <w:t xml:space="preserve"> </w:t>
      </w:r>
      <w:r>
        <w:t xml:space="preserve">Statut : PAS FAIT. Le bouton indépendant n’a pas été retiré ; le flux</w:t>
      </w:r>
      <w:r>
        <w:t xml:space="preserve"> </w:t>
      </w:r>
      <w:r>
        <w:t xml:space="preserve">“clic catégorie → montant/libellé/date sans re-sélection”</w:t>
      </w:r>
      <w:r>
        <w:t xml:space="preserve"> </w:t>
      </w:r>
      <w:r>
        <w:t xml:space="preserve">reste à confirmer/construire.</w:t>
      </w:r>
    </w:p>
    <w:p>
      <w:pPr>
        <w:pStyle w:val="BodyText"/>
      </w:pPr>
      <w:r>
        <w:rPr>
          <w:b/>
          <w:bCs/>
        </w:rPr>
        <w:t xml:space="preserve">Synthèse Budget</w:t>
      </w:r>
      <w:r>
        <w:t xml:space="preserve"> </w:t>
      </w:r>
      <w:r>
        <w:t xml:space="preserve">: les 4 points ci-dessus forment un ensemble cohérent — Marie veut un outil de</w:t>
      </w:r>
      <w:r>
        <w:t xml:space="preserve"> </w:t>
      </w:r>
      <w:r>
        <w:rPr>
          <w:i/>
          <w:iCs/>
        </w:rPr>
        <w:t xml:space="preserve">prévision budgétaire pure</w:t>
      </w:r>
      <w:r>
        <w:t xml:space="preserve"> </w:t>
      </w:r>
      <w:r>
        <w:t xml:space="preserve">(aucune dépense réelle affichée dans</w:t>
      </w:r>
      <w:r>
        <w:t xml:space="preserve"> </w:t>
      </w:r>
      <w:r>
        <w:t xml:space="preserve">“Budget”</w:t>
      </w:r>
      <w:r>
        <w:t xml:space="preserve">/</w:t>
      </w:r>
      <w:r>
        <w:t xml:space="preserve">“Mon compte”</w:t>
      </w:r>
      <w:r>
        <w:t xml:space="preserve">, uniquement dans un espace</w:t>
      </w:r>
      <w:r>
        <w:t xml:space="preserve"> </w:t>
      </w:r>
      <w:r>
        <w:t xml:space="preserve">“Comptes”</w:t>
      </w:r>
      <w:r>
        <w:t xml:space="preserve"> </w:t>
      </w:r>
      <w:r>
        <w:t xml:space="preserve">séparé). C’est un changement de modèle plus large que des ajustements ponctuels ; à traiter comme un bloc, pas point par point.</w:t>
      </w:r>
    </w:p>
    <w:bookmarkEnd w:id="11"/>
    <w:bookmarkStart w:id="12" w:name="outils-listes"/>
    <w:p>
      <w:pPr>
        <w:pStyle w:val="Heading2"/>
      </w:pPr>
      <w:r>
        <w:t xml:space="preserve">Outils : Listes</w:t>
      </w:r>
    </w:p>
    <w:p>
      <w:pPr>
        <w:pStyle w:val="FirstParagraph"/>
      </w:pPr>
      <w:r>
        <w:rPr>
          <w:b/>
          <w:bCs/>
        </w:rPr>
        <w:t xml:space="preserve">Suppression d’une catégorie ne doit pas supprimer tout l’outil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E61ListDetail.tsx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handleConfirmDeleteCategory</w:t>
      </w:r>
      <w:r>
        <w:t xml:space="preserve"> </w:t>
      </w:r>
      <w:r>
        <w:t xml:space="preserve">(140-147) et texte du dialogue (653-656 :</w:t>
      </w:r>
      <w:r>
        <w:t xml:space="preserve"> </w:t>
      </w:r>
      <w:r>
        <w:t xml:space="preserve">“Le reste de la liste n’est pas affecté”</w:t>
      </w:r>
      <w:r>
        <w:t xml:space="preserve">). Seule la catégorie et ses éléments sont supprimés.</w:t>
      </w:r>
      <w:r>
        <w:t xml:space="preserve"> </w:t>
      </w:r>
      <w:r>
        <w:t xml:space="preserve">Statut : DÉJÀ FAIT.</w:t>
      </w:r>
    </w:p>
    <w:p>
      <w:pPr>
        <w:pStyle w:val="BodyText"/>
      </w:pPr>
      <w:r>
        <w:rPr>
          <w:b/>
          <w:bCs/>
        </w:rPr>
        <w:t xml:space="preserve">Clic sur un élément ouvre description + sous-tâches dépliées</w:t>
      </w:r>
      <w:r>
        <w:t xml:space="preserve"> </w:t>
      </w:r>
      <w:r>
        <w:t xml:space="preserve">Signalé comme livré en v5.51 (</w:t>
      </w:r>
      <w:r>
        <w:rPr>
          <w:rStyle w:val="VerbatimChar"/>
        </w:rPr>
        <w:t xml:space="preserve">detail-element-de-liste</w:t>
      </w:r>
      <w:r>
        <w:t xml:space="preserve">,</w:t>
      </w:r>
      <w:r>
        <w:t xml:space="preserve"> </w:t>
      </w:r>
      <w:r>
        <w:rPr>
          <w:rStyle w:val="VerbatimChar"/>
        </w:rPr>
        <w:t xml:space="preserve">E62ListItemDetail.tsx</w:t>
      </w:r>
      <w:r>
        <w:t xml:space="preserve">) selon l’historique du projet — non re-vérifié dans le code à cette session.</w:t>
      </w:r>
      <w:r>
        <w:t xml:space="preserve"> </w:t>
      </w:r>
      <w:r>
        <w:t xml:space="preserve">Statut : à confirmer par relecture si besoin, probablement déjà fait.</w:t>
      </w:r>
    </w:p>
    <w:p>
      <w:pPr>
        <w:pStyle w:val="BodyText"/>
      </w:pPr>
      <w:r>
        <w:rPr>
          <w:b/>
          <w:bCs/>
        </w:rPr>
        <w:t xml:space="preserve">Écran</w:t>
      </w:r>
      <w:r>
        <w:rPr>
          <w:b/>
          <w:bCs/>
        </w:rPr>
        <w:t xml:space="preserve"> </w:t>
      </w:r>
      <w:r>
        <w:rPr>
          <w:b/>
          <w:bCs/>
        </w:rPr>
        <w:t xml:space="preserve">“ajouter une catégorie”</w:t>
      </w:r>
      <w:r>
        <w:rPr>
          <w:b/>
          <w:bCs/>
        </w:rPr>
        <w:t xml:space="preserve"> </w:t>
      </w:r>
      <w:r>
        <w:rPr>
          <w:b/>
          <w:bCs/>
        </w:rPr>
        <w:t xml:space="preserve">qui ne s’affiche pas entièrement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E61ListDetail.tsx</w:t>
      </w:r>
      <w:r>
        <w:t xml:space="preserve"> </w:t>
      </w:r>
      <w:r>
        <w:t xml:space="preserve">(288-319) : formulaire inline (pas un modal plein écran), sans</w:t>
      </w:r>
      <w:r>
        <w:t xml:space="preserve"> </w:t>
      </w:r>
      <w:r>
        <w:rPr>
          <w:rStyle w:val="VerbatimChar"/>
        </w:rPr>
        <w:t xml:space="preserve">maxWidth</w:t>
      </w:r>
      <w:r>
        <w:t xml:space="preserve">/</w:t>
      </w:r>
      <w:r>
        <w:rPr>
          <w:rStyle w:val="VerbatimChar"/>
        </w:rPr>
        <w:t xml:space="preserve">minWidth:0</w:t>
      </w:r>
      <w:r>
        <w:t xml:space="preserve"> </w:t>
      </w:r>
      <w:r>
        <w:t xml:space="preserve">explicite sur son conteneur flex, contrairement à d’autres endroits du code où ce pattern est appliqué.</w:t>
      </w:r>
      <w:r>
        <w:t xml:space="preserve"> </w:t>
      </w:r>
      <w:r>
        <w:t xml:space="preserve">Statut : INCERTAIN. Rien ne confirme un débordement réel depuis la lecture du code seul ; le pattern de protection présent ailleurs est absent ici, donc plausible. À vérifier visuellement.</w:t>
      </w:r>
    </w:p>
    <w:bookmarkEnd w:id="12"/>
    <w:bookmarkStart w:id="13" w:name="outils-autres"/>
    <w:p>
      <w:pPr>
        <w:pStyle w:val="Heading2"/>
      </w:pPr>
      <w:r>
        <w:t xml:space="preserve">Outils : Autres</w:t>
      </w:r>
    </w:p>
    <w:p>
      <w:pPr>
        <w:pStyle w:val="FirstParagraph"/>
      </w:pPr>
      <w:r>
        <w:t xml:space="preserve">Aucune demande n’apparaît sous cette rubrique dans le document.</w:t>
      </w:r>
    </w:p>
    <w:bookmarkEnd w:id="13"/>
    <w:bookmarkStart w:id="14" w:name="énergie"/>
    <w:p>
      <w:pPr>
        <w:pStyle w:val="Heading2"/>
      </w:pPr>
      <w:r>
        <w:t xml:space="preserve">Énergie</w:t>
      </w:r>
    </w:p>
    <w:p>
      <w:pPr>
        <w:pStyle w:val="FirstParagraph"/>
      </w:pPr>
      <w:r>
        <w:rPr>
          <w:b/>
          <w:bCs/>
        </w:rPr>
        <w:t xml:space="preserve">Après clic sur</w:t>
      </w:r>
      <w:r>
        <w:rPr>
          <w:b/>
          <w:bCs/>
        </w:rPr>
        <w:t xml:space="preserve"> </w:t>
      </w:r>
      <w:r>
        <w:rPr>
          <w:b/>
          <w:bCs/>
        </w:rPr>
        <w:t xml:space="preserve">“Valider”</w:t>
      </w:r>
      <w:r>
        <w:rPr>
          <w:b/>
          <w:bCs/>
        </w:rPr>
        <w:t xml:space="preserve">, retour direct à l’accueil (pas d’écran intermédiaire)</w:t>
      </w:r>
      <w:r>
        <w:t xml:space="preserve"> </w:t>
      </w:r>
      <w:r>
        <w:t xml:space="preserve">Vérifié dans</w:t>
      </w:r>
      <w:r>
        <w:t xml:space="preserve"> </w:t>
      </w:r>
      <w:r>
        <w:rPr>
          <w:rStyle w:val="VerbatimChar"/>
        </w:rPr>
        <w:t xml:space="preserve">E31EnergyCheckIn.tsx</w:t>
      </w:r>
      <w:r>
        <w:t xml:space="preserve"> </w:t>
      </w:r>
      <w:r>
        <w:t xml:space="preserve">(20-34) :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appelle</w:t>
      </w:r>
      <w:r>
        <w:t xml:space="preserve"> </w:t>
      </w:r>
      <w:r>
        <w:rPr>
          <w:rStyle w:val="VerbatimChar"/>
        </w:rPr>
        <w:t xml:space="preserve">saveTodayEnergy</w:t>
      </w:r>
      <w:r>
        <w:t xml:space="preserve"> </w:t>
      </w:r>
      <w:r>
        <w:t xml:space="preserve">puis navigue vers</w:t>
      </w:r>
      <w:r>
        <w:t xml:space="preserve"> </w:t>
      </w:r>
      <w:r>
        <w:rPr>
          <w:rStyle w:val="VerbatimChar"/>
        </w:rPr>
        <w:t xml:space="preserve">energy-view</w:t>
      </w:r>
      <w:r>
        <w:t xml:space="preserve">. Dans</w:t>
      </w:r>
      <w:r>
        <w:t xml:space="preserve"> </w:t>
      </w:r>
      <w:r>
        <w:rPr>
          <w:rStyle w:val="VerbatimChar"/>
        </w:rPr>
        <w:t xml:space="preserve">E30EnergyView.tsx</w:t>
      </w:r>
      <w:r>
        <w:t xml:space="preserve"> </w:t>
      </w:r>
      <w:r>
        <w:t xml:space="preserve">: écran</w:t>
      </w:r>
      <w:r>
        <w:t xml:space="preserve"> </w:t>
      </w:r>
      <w:r>
        <w:t xml:space="preserve">“Mon énergie”</w:t>
      </w:r>
      <w:r>
        <w:t xml:space="preserve"> </w:t>
      </w:r>
      <w:r>
        <w:t xml:space="preserve">avec bouton</w:t>
      </w:r>
      <w:r>
        <w:t xml:space="preserve"> </w:t>
      </w:r>
      <w:r>
        <w:t xml:space="preserve">“Modifier”</w:t>
      </w:r>
      <w:r>
        <w:t xml:space="preserve">/</w:t>
      </w:r>
      <w:r>
        <w:t xml:space="preserve">“Faire mon check-in”</w:t>
      </w:r>
      <w:r>
        <w:t xml:space="preserve"> </w:t>
      </w:r>
      <w:r>
        <w:t xml:space="preserve">et un bouton</w:t>
      </w:r>
      <w:r>
        <w:t xml:space="preserve"> </w:t>
      </w:r>
      <w:r>
        <w:t xml:space="preserve">“Retour”</w:t>
      </w:r>
      <w:r>
        <w:t xml:space="preserve"> </w:t>
      </w:r>
      <w:r>
        <w:t xml:space="preserve">séparé vers le dashboard.</w:t>
      </w:r>
      <w:r>
        <w:t xml:space="preserve"> </w:t>
      </w:r>
      <w:r>
        <w:t xml:space="preserve">Statut : PAS FAIT. L’écran intermédiaire</w:t>
      </w:r>
      <w:r>
        <w:t xml:space="preserve"> </w:t>
      </w:r>
      <w:r>
        <w:t xml:space="preserve">“Mon énergie”</w:t>
      </w:r>
      <w:r>
        <w:t xml:space="preserve"> </w:t>
      </w:r>
      <w:r>
        <w:t xml:space="preserve">existe toujours ; il faut un clic supplémentaire sur</w:t>
      </w:r>
      <w:r>
        <w:t xml:space="preserve"> </w:t>
      </w:r>
      <w:r>
        <w:t xml:space="preserve">“Retour”</w:t>
      </w:r>
      <w:r>
        <w:t xml:space="preserve"> </w:t>
      </w:r>
      <w:r>
        <w:t xml:space="preserve">pour atteindre l’accueil.</w:t>
      </w:r>
    </w:p>
    <w:bookmarkEnd w:id="14"/>
    <w:bookmarkStart w:id="15" w:name="paramètres-profil"/>
    <w:p>
      <w:pPr>
        <w:pStyle w:val="Heading2"/>
      </w:pPr>
      <w:r>
        <w:t xml:space="preserve">Paramètres / Profil</w:t>
      </w:r>
    </w:p>
    <w:p>
      <w:pPr>
        <w:pStyle w:val="FirstParagraph"/>
      </w:pPr>
      <w:r>
        <w:t xml:space="preserve">Le document Google Docs n’a pas de contenu sous cette rubrique (dernière ligne du fichier).</w:t>
      </w:r>
    </w:p>
    <w:p>
      <w:r>
        <w:pict>
          <v:rect style="width:0;height:1.5pt" o:hralign="center" o:hrstd="t" o:hr="t"/>
        </w:pict>
      </w:r>
    </w:p>
    <w:bookmarkEnd w:id="15"/>
    <w:bookmarkStart w:id="16" w:name="synthèse-générale"/>
    <w:p>
      <w:pPr>
        <w:pStyle w:val="Heading2"/>
      </w:pPr>
      <w:r>
        <w:t xml:space="preserve">Synthèse générale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Déjà fait</w:t>
      </w:r>
      <w:r>
        <w:t xml:space="preserve"> </w:t>
      </w:r>
      <w:r>
        <w:t xml:space="preserve">: suppression de catégorie de liste (Listes), cadre Date/Heure des tâches (sous réserve visuelle), et probablement les 4 points Accueil/Planning + détail élément de liste déjà livrés en v5.45/v5.51/v5.52 (non re-vérifiés cette session).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 fait</w:t>
      </w:r>
      <w:r>
        <w:t xml:space="preserve"> </w:t>
      </w:r>
      <w:r>
        <w:t xml:space="preserve">: menu d’actions de tâche (4 boutons à retirer),</w:t>
      </w:r>
      <w:r>
        <w:t xml:space="preserve"> </w:t>
      </w:r>
      <w:r>
        <w:t xml:space="preserve">“Mon compte”</w:t>
      </w:r>
      <w:r>
        <w:t xml:space="preserve"> </w:t>
      </w:r>
      <w:r>
        <w:t xml:space="preserve">basé sur dépenses au lieu de prévisions, reset mensuel des prévisions, case</w:t>
      </w:r>
      <w:r>
        <w:t xml:space="preserve"> </w:t>
      </w:r>
      <w:r>
        <w:t xml:space="preserve">“ajouter une dépense”</w:t>
      </w:r>
      <w:r>
        <w:t xml:space="preserve"> </w:t>
      </w:r>
      <w:r>
        <w:t xml:space="preserve">à retirer, écran énergie intermédiaire à supprimer.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Partiel</w:t>
      </w:r>
      <w:r>
        <w:t xml:space="preserve"> </w:t>
      </w:r>
      <w:r>
        <w:t xml:space="preserve">: formule</w:t>
      </w:r>
      <w:r>
        <w:t xml:space="preserve"> </w:t>
      </w:r>
      <w:r>
        <w:t xml:space="preserve">“Montant total”</w:t>
      </w:r>
      <w:r>
        <w:t xml:space="preserve"> </w:t>
      </w:r>
      <w:r>
        <w:t xml:space="preserve">(structure correcte mais brique</w:t>
      </w:r>
      <w:r>
        <w:t xml:space="preserve"> </w:t>
      </w:r>
      <w:r>
        <w:t xml:space="preserve">“mon compte”</w:t>
      </w:r>
      <w:r>
        <w:t xml:space="preserve"> </w:t>
      </w:r>
      <w:r>
        <w:t xml:space="preserve">fausse), accès aux transactions depuis la case Montant total (revenus seuls, pas tout).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Incertain (à tester visuellement)</w:t>
      </w:r>
      <w:r>
        <w:t xml:space="preserve"> </w:t>
      </w:r>
      <w:r>
        <w:t xml:space="preserve">: écran</w:t>
      </w:r>
      <w:r>
        <w:t xml:space="preserve"> </w:t>
      </w:r>
      <w:r>
        <w:t xml:space="preserve">“ajouter une catégorie”</w:t>
      </w:r>
      <w:r>
        <w:t xml:space="preserve"> </w:t>
      </w:r>
      <w:r>
        <w:t xml:space="preserve">dans Listes.</w:t>
      </w:r>
    </w:p>
    <w:p>
      <w:pPr>
        <w:pStyle w:val="FirstParagraph"/>
      </w:pPr>
      <w:r>
        <w:t xml:space="preserve">Le bloc Budget concentre le plus de désaccords et forme un tout cohérent (logique</w:t>
      </w:r>
      <w:r>
        <w:t xml:space="preserve"> </w:t>
      </w:r>
      <w:r>
        <w:t xml:space="preserve">“prévisions pures”</w:t>
      </w:r>
      <w:r>
        <w:t xml:space="preserve"> </w:t>
      </w:r>
      <w:r>
        <w:t xml:space="preserve">vs</w:t>
      </w:r>
      <w:r>
        <w:t xml:space="preserve"> </w:t>
      </w:r>
      <w:r>
        <w:t xml:space="preserve">“dépenses réelles”</w:t>
      </w:r>
      <w:r>
        <w:t xml:space="preserve">) — à traiter comme une refonte ciblée plutôt que des correctifs isolés.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Commentaires — Document de demandes Marie (24/08/2026)</dc:title>
  <dc:creator/>
  <cp:keywords/>
  <dcterms:created xsi:type="dcterms:W3CDTF">2026-08-24T18:41:33Z</dcterms:created>
  <dcterms:modified xsi:type="dcterms:W3CDTF">2026-08-24T18:41:33Z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