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0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color w:val="000000"/>
        </w:rPr>
      </w:pPr>
      <w:r w:rsidDel="00000000" w:rsidR="00000000" w:rsidRPr="00000000">
        <w:rPr>
          <w:b w:val="1"/>
          <w:bCs w:val="1"/>
          <w:color w:val="000000"/>
          <w:sz w:val="72"/>
          <w:szCs w:val="72"/>
          <w:rtl w:val="0"/>
        </w:rPr>
        <w:t xml:space="preserve">AGROFUSION</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a1a1a"/>
          <w:sz w:val="48"/>
          <w:szCs w:val="48"/>
          <w:rtl w:val="0"/>
        </w:rPr>
        <w:t xml:space="preserve">MANUAL DEL SISTEMA</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666666"/>
          <w:sz w:val="28"/>
          <w:szCs w:val="28"/>
          <w:rtl w:val="0"/>
        </w:rPr>
        <w:t xml:space="preserve">Requisitos, Instalación, Primeros Pasos y CI/CD</w:t>
      </w:r>
      <w:r w:rsidDel="00000000" w:rsidR="00000000" w:rsidRPr="00000000">
        <w:rPr>
          <w:rtl w:val="0"/>
        </w:rPr>
      </w:r>
    </w:p>
    <w:p w:rsidR="00000000" w:rsidDel="00000000" w:rsidP="00000000" w:rsidRDefault="00000000" w:rsidRPr="00000000" w14:paraId="00000005">
      <w:pPr>
        <w:spacing w:after="120" w:before="500" w:lineRule="auto"/>
        <w:rPr/>
      </w:pPr>
      <w:r w:rsidDel="00000000" w:rsidR="00000000" w:rsidRPr="00000000">
        <w:rPr>
          <w:rtl w:val="0"/>
        </w:rPr>
      </w:r>
    </w:p>
    <w:tbl>
      <w:tblPr>
        <w:tblStyle w:val="Table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735"/>
        <w:tblGridChange w:id="0">
          <w:tblGrid>
            <w:gridCol w:w="2400"/>
            <w:gridCol w:w="67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jc w:val="left"/>
              <w:rPr>
                <w:color w:val="000000"/>
              </w:rPr>
            </w:pPr>
            <w:r w:rsidDel="00000000" w:rsidR="00000000" w:rsidRPr="00000000">
              <w:rPr>
                <w:rFonts w:ascii="Arial" w:cs="Arial" w:eastAsia="Arial" w:hAnsi="Arial"/>
                <w:b w:val="1"/>
                <w:bCs w:val="1"/>
                <w:color w:val="000000"/>
                <w:sz w:val="22"/>
                <w:szCs w:val="22"/>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7">
            <w:pPr>
              <w:jc w:val="left"/>
              <w:rPr>
                <w:color w:val="000000"/>
              </w:rPr>
            </w:pPr>
            <w:r w:rsidDel="00000000" w:rsidR="00000000" w:rsidRPr="00000000">
              <w:rPr>
                <w:rFonts w:ascii="Arial" w:cs="Arial" w:eastAsia="Arial" w:hAnsi="Arial"/>
                <w:b w:val="0"/>
                <w:bCs w:val="0"/>
                <w:color w:val="000000"/>
                <w:sz w:val="22"/>
                <w:szCs w:val="22"/>
                <w:rtl w:val="0"/>
              </w:rPr>
              <w:t xml:space="preserve">0.4 (Borrador)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left"/>
              <w:rPr>
                <w:color w:val="000000"/>
              </w:rPr>
            </w:pPr>
            <w:r w:rsidDel="00000000" w:rsidR="00000000" w:rsidRPr="00000000">
              <w:rPr>
                <w:rFonts w:ascii="Arial" w:cs="Arial" w:eastAsia="Arial" w:hAnsi="Arial"/>
                <w:b w:val="1"/>
                <w:bCs w:val="1"/>
                <w:color w:val="000000"/>
                <w:sz w:val="22"/>
                <w:szCs w:val="22"/>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color w:val="000000"/>
              </w:rPr>
            </w:pPr>
            <w:r w:rsidDel="00000000" w:rsidR="00000000" w:rsidRPr="00000000">
              <w:rPr>
                <w:rFonts w:ascii="Arial" w:cs="Arial" w:eastAsia="Arial" w:hAnsi="Arial"/>
                <w:b w:val="0"/>
                <w:bCs w:val="0"/>
                <w:color w:val="000000"/>
                <w:sz w:val="22"/>
                <w:szCs w:val="22"/>
                <w:rtl w:val="0"/>
              </w:rPr>
              <w:t xml:space="preserve">Abril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left"/>
              <w:rPr>
                <w:color w:val="000000"/>
              </w:rPr>
            </w:pPr>
            <w:r w:rsidDel="00000000" w:rsidR="00000000" w:rsidRPr="00000000">
              <w:rPr>
                <w:rFonts w:ascii="Arial" w:cs="Arial" w:eastAsia="Arial" w:hAnsi="Arial"/>
                <w:b w:val="1"/>
                <w:bCs w:val="1"/>
                <w:color w:val="000000"/>
                <w:sz w:val="22"/>
                <w:szCs w:val="22"/>
                <w:rtl w:val="0"/>
              </w:rPr>
              <w:t xml:space="preserve">Audiencia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jc w:val="left"/>
              <w:rPr>
                <w:color w:val="000000"/>
              </w:rPr>
            </w:pPr>
            <w:r w:rsidDel="00000000" w:rsidR="00000000" w:rsidRPr="00000000">
              <w:rPr>
                <w:rFonts w:ascii="Arial" w:cs="Arial" w:eastAsia="Arial" w:hAnsi="Arial"/>
                <w:b w:val="0"/>
                <w:bCs w:val="0"/>
                <w:color w:val="000000"/>
                <w:sz w:val="22"/>
                <w:szCs w:val="22"/>
                <w:rtl w:val="0"/>
              </w:rPr>
              <w:t xml:space="preserve">Administrador del sistema / Equipo técnico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jc w:val="left"/>
              <w:rPr>
                <w:color w:val="000000"/>
              </w:rPr>
            </w:pPr>
            <w:r w:rsidDel="00000000" w:rsidR="00000000" w:rsidRPr="00000000">
              <w:rPr>
                <w:rFonts w:ascii="Arial" w:cs="Arial" w:eastAsia="Arial" w:hAnsi="Arial"/>
                <w:b w:val="1"/>
                <w:bCs w:val="1"/>
                <w:color w:val="000000"/>
                <w:sz w:val="22"/>
                <w:szCs w:val="22"/>
                <w:rtl w:val="0"/>
              </w:rPr>
              <w:t xml:space="preserve">Clasificación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color w:val="000000"/>
              </w:rPr>
            </w:pPr>
            <w:r w:rsidDel="00000000" w:rsidR="00000000" w:rsidRPr="00000000">
              <w:rPr>
                <w:rFonts w:ascii="Arial" w:cs="Arial" w:eastAsia="Arial" w:hAnsi="Arial"/>
                <w:b w:val="0"/>
                <w:bCs w:val="0"/>
                <w:color w:val="000000"/>
                <w:sz w:val="22"/>
                <w:szCs w:val="22"/>
                <w:rtl w:val="0"/>
              </w:rPr>
              <w:t xml:space="preserve">Interno — Uso restringido</w:t>
            </w:r>
            <w:r w:rsidDel="00000000" w:rsidR="00000000" w:rsidRPr="00000000">
              <w:rPr>
                <w:rtl w:val="0"/>
              </w:rPr>
            </w:r>
          </w:p>
        </w:tc>
      </w:tr>
    </w:tbl>
    <w:p w:rsidR="00000000" w:rsidDel="00000000" w:rsidP="00000000" w:rsidRDefault="00000000" w:rsidRPr="00000000" w14:paraId="0000000E">
      <w:pPr>
        <w:spacing w:after="120" w:before="60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888888"/>
          <w:sz w:val="18"/>
          <w:szCs w:val="18"/>
          <w:rtl w:val="0"/>
        </w:rPr>
        <w:t xml:space="preserve">© 2026 AgroFusion. Todos los derechos reservados.</w:t>
      </w:r>
      <w:r w:rsidDel="00000000" w:rsidR="00000000" w:rsidRPr="00000000">
        <w:rPr>
          <w:rtl w:val="0"/>
        </w:rPr>
      </w:r>
    </w:p>
    <w:p w:rsidR="00000000" w:rsidDel="00000000" w:rsidP="00000000" w:rsidRDefault="00000000" w:rsidRPr="00000000" w14:paraId="00000010">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1. Descripción general del sistema</w:t>
      </w:r>
      <w:r w:rsidDel="00000000" w:rsidR="00000000" w:rsidRPr="00000000">
        <w:rPr>
          <w:rtl w:val="0"/>
        </w:rPr>
      </w:r>
    </w:p>
    <w:p w:rsidR="00000000" w:rsidDel="00000000" w:rsidP="00000000" w:rsidRDefault="00000000" w:rsidRPr="00000000" w14:paraId="00000012">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tl w:val="0"/>
        </w:rPr>
      </w:r>
    </w:p>
    <w:p w:rsidR="00000000" w:rsidDel="00000000" w:rsidP="00000000" w:rsidRDefault="00000000" w:rsidRPr="00000000" w14:paraId="00000014">
      <w:pPr>
        <w:spacing w:after="80" w:before="60" w:lineRule="auto"/>
        <w:jc w:val="both"/>
        <w:rPr/>
      </w:pPr>
      <w:r w:rsidDel="00000000" w:rsidR="00000000" w:rsidRPr="00000000">
        <w:rPr>
          <w:rFonts w:ascii="Arial" w:cs="Arial" w:eastAsia="Arial" w:hAnsi="Arial"/>
          <w:color w:val="1a1a1a"/>
          <w:sz w:val="22"/>
          <w:szCs w:val="22"/>
          <w:rtl w:val="0"/>
        </w:rPr>
        <w:t xml:space="preserve">AgroFusion es una plataforma web de gestión agrícola diseñada para optimizar la administración de fincas y facilitar la comercialización de productos agropecuarios, con especial énfasis en el departamento del Huila, Colombia. Su arquitectura se basa en un sistema de Single Sign-On (SSO) que centraliza la autenticación y el control de acceso para todos los proyectos integrados bajo la misma organización.</w:t>
      </w:r>
      <w:r w:rsidDel="00000000" w:rsidR="00000000" w:rsidRPr="00000000">
        <w:rPr>
          <w:rtl w:val="0"/>
        </w:rPr>
      </w:r>
    </w:p>
    <w:p w:rsidR="00000000" w:rsidDel="00000000" w:rsidP="00000000" w:rsidRDefault="00000000" w:rsidRPr="00000000" w14:paraId="00000015">
      <w:pPr>
        <w:spacing w:after="120" w:before="60" w:lineRule="auto"/>
        <w:rPr/>
      </w:pPr>
      <w:r w:rsidDel="00000000" w:rsidR="00000000" w:rsidRPr="00000000">
        <w:rPr>
          <w:rtl w:val="0"/>
        </w:rPr>
      </w:r>
    </w:p>
    <w:p w:rsidR="00000000" w:rsidDel="00000000" w:rsidP="00000000" w:rsidRDefault="00000000" w:rsidRPr="00000000" w14:paraId="00000016">
      <w:pPr>
        <w:spacing w:after="80" w:before="60" w:lineRule="auto"/>
        <w:jc w:val="both"/>
        <w:rPr/>
      </w:pPr>
      <w:r w:rsidDel="00000000" w:rsidR="00000000" w:rsidRPr="00000000">
        <w:rPr>
          <w:rFonts w:ascii="Arial" w:cs="Arial" w:eastAsia="Arial" w:hAnsi="Arial"/>
          <w:color w:val="1a1a1a"/>
          <w:sz w:val="22"/>
          <w:szCs w:val="22"/>
          <w:rtl w:val="0"/>
        </w:rPr>
        <w:t xml:space="preserve">El sistema está compuesto por cuatro servicios independientes que operan en conjunto: un backend de autenticación, un backend de auditoría, un backend de integración, un frontend web y una base de datos centralizada compartida. Cada servicio se ejecuta de forma autónoma en su propio proceso y puerto, lo que permite un despliegue modular y escalable.</w:t>
      </w: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tl w:val="0"/>
        </w:rPr>
      </w:r>
    </w:p>
    <w:p w:rsidR="00000000" w:rsidDel="00000000" w:rsidP="00000000" w:rsidRDefault="00000000" w:rsidRPr="00000000" w14:paraId="00000018">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1.1 Propósito del sistema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Centralizar la autenticación y control de acceso mediante SSO para múltiples proyectos AgroFusion.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Gestionar usuarios, roles y permisos de forma granular desde un panel de administración.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Registrar trazabilidad y auditoría de todas las operaciones realizadas en la plataforma.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Proporcionar una API documentada (Swagger) para integración con proyectos externos.</w:t>
      </w:r>
    </w:p>
    <w:p w:rsidR="00000000" w:rsidDel="00000000" w:rsidP="00000000" w:rsidRDefault="00000000" w:rsidRPr="00000000" w14:paraId="0000001D">
      <w:pPr>
        <w:spacing w:after="120" w:before="80" w:lineRule="auto"/>
        <w:rPr/>
      </w:pP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1.2 Arquitectura del sistema</w:t>
      </w:r>
      <w:r w:rsidDel="00000000" w:rsidR="00000000" w:rsidRPr="00000000">
        <w:rPr>
          <w:rtl w:val="0"/>
        </w:rPr>
      </w:r>
    </w:p>
    <w:p w:rsidR="00000000" w:rsidDel="00000000" w:rsidP="00000000" w:rsidRDefault="00000000" w:rsidRPr="00000000" w14:paraId="0000001F">
      <w:pPr>
        <w:spacing w:after="80" w:before="60" w:lineRule="auto"/>
        <w:jc w:val="both"/>
        <w:rPr/>
      </w:pPr>
      <w:r w:rsidDel="00000000" w:rsidR="00000000" w:rsidRPr="00000000">
        <w:rPr>
          <w:rFonts w:ascii="Arial" w:cs="Arial" w:eastAsia="Arial" w:hAnsi="Arial"/>
          <w:color w:val="1a1a1a"/>
          <w:sz w:val="22"/>
          <w:szCs w:val="22"/>
          <w:rtl w:val="0"/>
        </w:rPr>
        <w:t xml:space="preserve">AgroFusion sigue una arquitectura de microservicios desacoplados, donde cada backend cumple una función específica y se comunica con los demás mediante APIs REST autenticadas con tokens JWT. Los tres backends comparten una única instancia centralizada de PostgreSQL.</w:t>
      </w: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ffffff"/>
                <w:sz w:val="22"/>
                <w:szCs w:val="22"/>
                <w:rtl w:val="0"/>
              </w:rPr>
              <w:t xml:space="preserve">Componente / 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ffffff"/>
                <w:sz w:val="22"/>
                <w:szCs w:val="22"/>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1e6b3c"/>
                <w:sz w:val="22"/>
                <w:szCs w:val="22"/>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1a1a1a"/>
                <w:sz w:val="22"/>
                <w:szCs w:val="22"/>
                <w:rtl w:val="0"/>
              </w:rPr>
              <w:t xml:space="preserve">Función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1e6b3c"/>
                <w:sz w:val="22"/>
                <w:szCs w:val="22"/>
                <w:rtl w:val="0"/>
              </w:rPr>
              <w:t xml:space="preserve">Backend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1a1a1a"/>
                <w:sz w:val="22"/>
                <w:szCs w:val="22"/>
                <w:rtl w:val="0"/>
              </w:rPr>
              <w:t xml:space="preserve">Gestiona el inicio de sesión, tokens JWT, recuperación de contraseñas y administración de usuarios, roles y permisos. Es el núcleo del 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1e6b3c"/>
                <w:sz w:val="22"/>
                <w:szCs w:val="22"/>
                <w:rtl w:val="0"/>
              </w:rPr>
              <w:t xml:space="preserve">Backend Auditory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a1a1a"/>
                <w:sz w:val="22"/>
                <w:szCs w:val="22"/>
                <w:rtl w:val="0"/>
              </w:rPr>
              <w:t xml:space="preserve">Registra y consulta los eventos de auditoría del sistema: acciones de usuarios, cambios de configuración y eventos de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1e6b3c"/>
                <w:sz w:val="22"/>
                <w:szCs w:val="22"/>
                <w:rtl w:val="0"/>
              </w:rPr>
              <w:t xml:space="preserve">Backend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1a1a1a"/>
                <w:sz w:val="22"/>
                <w:szCs w:val="22"/>
                <w:rtl w:val="0"/>
              </w:rPr>
              <w:t xml:space="preserve">Expone endpoints de integración para conectar proyectos externos (DISRIEGO, SIGMA) al ecosistema AgroFusion 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1e6b3c"/>
                <w:sz w:val="22"/>
                <w:szCs w:val="22"/>
                <w:rtl w:val="0"/>
              </w:rPr>
              <w:t xml:space="preserve">Frontend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1a1a1a"/>
                <w:sz w:val="22"/>
                <w:szCs w:val="22"/>
                <w:rtl w:val="0"/>
              </w:rPr>
              <w:t xml:space="preserve">Interfaz web desarrollada en React que consume los tres backends. Incluye el panel de administración documentado en el Manual de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color w:val="1e6b3c"/>
                <w:sz w:val="22"/>
                <w:szCs w:val="22"/>
                <w:rtl w:val="0"/>
              </w:rPr>
              <w:t xml:space="preserve">Backend Database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a1a1a"/>
                <w:sz w:val="22"/>
                <w:szCs w:val="22"/>
                <w:rtl w:val="0"/>
              </w:rPr>
              <w:t xml:space="preserve">Instancia centralizada compartida por los tres backends. Almacena todos los datos del sistema (usuarios, roles, permisos, eventos de auditoría e integraciones).</w:t>
            </w:r>
            <w:r w:rsidDel="00000000" w:rsidR="00000000" w:rsidRPr="00000000">
              <w:rPr>
                <w:rtl w:val="0"/>
              </w:rPr>
            </w:r>
          </w:p>
        </w:tc>
      </w:tr>
    </w:tbl>
    <w:p w:rsidR="00000000" w:rsidDel="00000000" w:rsidP="00000000" w:rsidRDefault="00000000" w:rsidRPr="00000000" w14:paraId="0000002F">
      <w:pPr>
        <w:spacing w:after="120" w:before="80" w:lineRule="auto"/>
        <w:rPr/>
      </w:pP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1.3 Tecnologías utilizadas</w:t>
      </w:r>
      <w:r w:rsidDel="00000000" w:rsidR="00000000" w:rsidRPr="00000000">
        <w:rPr>
          <w:rtl w:val="0"/>
        </w:rPr>
      </w:r>
    </w:p>
    <w:p w:rsidR="00000000" w:rsidDel="00000000" w:rsidP="00000000" w:rsidRDefault="00000000" w:rsidRPr="00000000" w14:paraId="00000031">
      <w:pPr>
        <w:spacing w:after="12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800"/>
        <w:gridCol w:w="2313"/>
        <w:gridCol w:w="2213"/>
        <w:tblGridChange w:id="0">
          <w:tblGrid>
            <w:gridCol w:w="1700"/>
            <w:gridCol w:w="2800"/>
            <w:gridCol w:w="2313"/>
            <w:gridCol w:w="22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22"/>
                <w:szCs w:val="22"/>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ffffff"/>
                <w:sz w:val="22"/>
                <w:szCs w:val="22"/>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ffffff"/>
                <w:sz w:val="22"/>
                <w:szCs w:val="22"/>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ffffff"/>
                <w:sz w:val="22"/>
                <w:szCs w:val="22"/>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1e6b3c"/>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1"/>
                <w:bCs w:val="1"/>
                <w:color w:val="1a1a1a"/>
                <w:sz w:val="22"/>
                <w:szCs w:val="22"/>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a1a1a"/>
                <w:sz w:val="22"/>
                <w:szCs w:val="22"/>
                <w:rtl w:val="0"/>
              </w:rPr>
              <w:t xml:space="preserve">3.11 (exacta)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1a1a1a"/>
                <w:sz w:val="22"/>
                <w:szCs w:val="22"/>
                <w:rtl w:val="0"/>
              </w:rPr>
              <w:t xml:space="preserve">Lenguaje principal de los backends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1e6b3c"/>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a1a1a"/>
                <w:sz w:val="22"/>
                <w:szCs w:val="22"/>
                <w:rtl w:val="0"/>
              </w:rPr>
              <w:t xml:space="preserve">FastAPI + Uvicorn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1a1a1a"/>
                <w:sz w:val="22"/>
                <w:szCs w:val="22"/>
                <w:rtl w:val="0"/>
              </w:rPr>
              <w:t xml:space="preserve">Framework web y servidor ASGI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1e6b3c"/>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1a1a1a"/>
                <w:sz w:val="22"/>
                <w:szCs w:val="22"/>
                <w:rtl w:val="0"/>
              </w:rPr>
              <w:t xml:space="preserve">SQLAlchemy + 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1a1a1a"/>
                <w:sz w:val="22"/>
                <w:szCs w:val="22"/>
                <w:rtl w:val="0"/>
              </w:rPr>
              <w:t xml:space="preserve">ORM y validación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1e6b3c"/>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1a1a1a"/>
                <w:sz w:val="22"/>
                <w:szCs w:val="22"/>
                <w:rtl w:val="0"/>
              </w:rPr>
              <w:t xml:space="preserve">PyJWT + 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1a1a1a"/>
                <w:sz w:val="22"/>
                <w:szCs w:val="22"/>
                <w:rtl w:val="0"/>
              </w:rPr>
              <w:t xml:space="preserve">Autenticación JWT y cifrado de contraseñas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1e6b3c"/>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color w:val="1a1a1a"/>
                <w:sz w:val="22"/>
                <w:szCs w:val="22"/>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a1a1a"/>
                <w:sz w:val="22"/>
                <w:szCs w:val="22"/>
                <w:rtl w:val="0"/>
              </w:rPr>
              <w:t xml:space="preserve">20.x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1a1a"/>
                <w:sz w:val="22"/>
                <w:szCs w:val="22"/>
                <w:rtl w:val="0"/>
              </w:rPr>
              <w:t xml:space="preserve">Entorno de ejecución para el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1e6b3c"/>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1a1a1a"/>
                <w:sz w:val="22"/>
                <w:szCs w:val="22"/>
                <w:rtl w:val="0"/>
              </w:rPr>
              <w:t xml:space="preserve">React + 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1a"/>
                <w:sz w:val="22"/>
                <w:szCs w:val="22"/>
                <w:rtl w:val="0"/>
              </w:rPr>
              <w:t xml:space="preserve">18.x / 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a1a1a"/>
                <w:sz w:val="22"/>
                <w:szCs w:val="22"/>
                <w:rtl w:val="0"/>
              </w:rPr>
              <w:t xml:space="preserve">Biblioteca UI y empaquetador de desarrollo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1e6b3c"/>
                <w:sz w:val="22"/>
                <w:szCs w:val="22"/>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1a1a1a"/>
                <w:sz w:val="22"/>
                <w:szCs w:val="22"/>
                <w:rtl w:val="0"/>
              </w:rPr>
              <w:t xml:space="preserve">Tailwind CSS + Flowbite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1a1a1a"/>
                <w:sz w:val="22"/>
                <w:szCs w:val="22"/>
                <w:rtl w:val="0"/>
              </w:rPr>
              <w:t xml:space="preserve">Estilización y componentes de interfaz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1e6b3c"/>
                <w:sz w:val="22"/>
                <w:szCs w:val="22"/>
                <w:rtl w:val="0"/>
              </w:rPr>
              <w:t xml:space="preserve">Frontend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1"/>
                <w:bCs w:val="1"/>
                <w:color w:val="1a1a1a"/>
                <w:sz w:val="22"/>
                <w:szCs w:val="22"/>
                <w:rtl w:val="0"/>
              </w:rPr>
              <w:t xml:space="preserve">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1a1a1a"/>
                <w:sz w:val="22"/>
                <w:szCs w:val="22"/>
                <w:rtl w:val="0"/>
              </w:rPr>
              <w:t xml:space="preserve">Servidor web dentro del contenedor Docker en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1e6b3c"/>
                <w:sz w:val="22"/>
                <w:szCs w:val="22"/>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1a1a1a"/>
                <w:sz w:val="22"/>
                <w:szCs w:val="22"/>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1a1a1a"/>
                <w:sz w:val="22"/>
                <w:szCs w:val="22"/>
                <w:rtl w:val="0"/>
              </w:rPr>
              <w:t xml:space="preserve">15.x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1a1a1a"/>
                <w:sz w:val="22"/>
                <w:szCs w:val="22"/>
                <w:rtl w:val="0"/>
              </w:rPr>
              <w:t xml:space="preserve">Motor de base de datos relacional centralizado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color w:val="1e6b3c"/>
                <w:sz w:val="22"/>
                <w:szCs w:val="22"/>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1a1a1a"/>
                <w:sz w:val="22"/>
                <w:szCs w:val="22"/>
                <w:rtl w:val="0"/>
              </w:rPr>
              <w:t xml:space="preserve">pgAdmin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1a1a1a"/>
                <w:sz w:val="22"/>
                <w:szCs w:val="22"/>
                <w:rtl w:val="0"/>
              </w:rPr>
              <w:t xml:space="preserve">Compatible con PostgreSQL 15 (recomendada 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1a1a1a"/>
                <w:sz w:val="22"/>
                <w:szCs w:val="22"/>
                <w:rtl w:val="0"/>
              </w:rPr>
              <w:t xml:space="preserve">Cliente GUI para administrar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1e6b3c"/>
                <w:sz w:val="22"/>
                <w:szCs w:val="22"/>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1a1a1a"/>
                <w:sz w:val="22"/>
                <w:szCs w:val="22"/>
                <w:rtl w:val="0"/>
              </w:rPr>
              <w:t xml:space="preserve">JWT (JSON Web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a1a1a"/>
                <w:sz w:val="22"/>
                <w:szCs w:val="22"/>
                <w:rtl w:val="0"/>
              </w:rPr>
              <w:t xml:space="preserve">Mecanismo de autenticación sin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1e6b3c"/>
                <w:sz w:val="22"/>
                <w:szCs w:val="22"/>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1a1a1a"/>
                <w:sz w:val="22"/>
                <w:szCs w:val="22"/>
                <w:rtl w:val="0"/>
              </w:rPr>
              <w:t xml:space="preserve">RSA (sso_private.pem)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a1a1a"/>
                <w:sz w:val="22"/>
                <w:szCs w:val="22"/>
                <w:rtl w:val="0"/>
              </w:rPr>
              <w:t xml:space="preserve">Firma y verificación de tokens SSO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1e6b3c"/>
                <w:sz w:val="22"/>
                <w:szCs w:val="22"/>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1"/>
                <w:bCs w:val="1"/>
                <w:color w:val="1a1a1a"/>
                <w:sz w:val="22"/>
                <w:szCs w:val="22"/>
                <w:rtl w:val="0"/>
              </w:rPr>
              <w:t xml:space="preserve">Dokploy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1a1a"/>
                <w:sz w:val="22"/>
                <w:szCs w:val="22"/>
                <w:rtl w:val="0"/>
              </w:rPr>
              <w:t xml:space="preserve">Basado en Docker + Traefik + Docker Swarm. Plataforma de orquestación, despliegue y enrutamiento en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1"/>
                <w:bCs w:val="1"/>
                <w:color w:val="1e6b3c"/>
                <w:sz w:val="22"/>
                <w:szCs w:val="22"/>
                <w:rtl w:val="0"/>
              </w:rPr>
              <w:t xml:space="preserve">Infraestructura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1a1a1a"/>
                <w:sz w:val="22"/>
                <w:szCs w:val="22"/>
                <w:rtl w:val="0"/>
              </w:rPr>
              <w:t xml:space="preserve">Docker + 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a1a1a"/>
                <w:sz w:val="22"/>
                <w:szCs w:val="22"/>
                <w:rtl w:val="0"/>
              </w:rPr>
              <w:t xml:space="preserve">Contenedorización local y construcción de imágenes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1e6b3c"/>
                <w:sz w:val="22"/>
                <w:szCs w:val="22"/>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1a1a1a"/>
                <w:sz w:val="22"/>
                <w:szCs w:val="22"/>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1a1a1a"/>
                <w:sz w:val="22"/>
                <w:szCs w:val="22"/>
                <w:rtl w:val="0"/>
              </w:rPr>
              <w:t xml:space="preserve">Pipeline de integración continua (construcción de imágenes y publicación en GHCR)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1e6b3c"/>
                <w:sz w:val="22"/>
                <w:szCs w:val="22"/>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1"/>
                <w:bCs w:val="1"/>
                <w:color w:val="1a1a1a"/>
                <w:sz w:val="22"/>
                <w:szCs w:val="22"/>
                <w:rtl w:val="0"/>
              </w:rPr>
              <w:t xml:space="preserve">GHCR (GitHub Container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a1a1a"/>
                <w:sz w:val="22"/>
                <w:szCs w:val="22"/>
                <w:rtl w:val="0"/>
              </w:rPr>
              <w:t xml:space="preserve">Registro de imágenes Docker en la nube para consumo desde Dokploy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1e6b3c"/>
                <w:sz w:val="22"/>
                <w:szCs w:val="22"/>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1a1a1a"/>
                <w:sz w:val="22"/>
                <w:szCs w:val="22"/>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a1a1a"/>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a1a1a"/>
                <w:sz w:val="22"/>
                <w:szCs w:val="22"/>
                <w:rtl w:val="0"/>
              </w:rPr>
              <w:t xml:space="preserve">Repositorios de código fuente y control de versiones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1"/>
                <w:bCs w:val="1"/>
                <w:color w:val="1e6b3c"/>
                <w:sz w:val="22"/>
                <w:szCs w:val="22"/>
                <w:rtl w:val="0"/>
              </w:rPr>
              <w:t xml:space="preserve">Editor recomendado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1a1a1a"/>
                <w:sz w:val="22"/>
                <w:szCs w:val="22"/>
                <w:rtl w:val="0"/>
              </w:rPr>
              <w:t xml:space="preserve">Visual Studio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1a1a1a"/>
                <w:sz w:val="22"/>
                <w:szCs w:val="22"/>
                <w:rtl w:val="0"/>
              </w:rPr>
              <w:t xml:space="preserve">Última estable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1a1a1a"/>
                <w:sz w:val="22"/>
                <w:szCs w:val="22"/>
                <w:rtl w:val="0"/>
              </w:rPr>
              <w:t xml:space="preserve">IDE recomendado para desarrollo</w:t>
            </w:r>
            <w:r w:rsidDel="00000000" w:rsidR="00000000" w:rsidRPr="00000000">
              <w:rPr>
                <w:rtl w:val="0"/>
              </w:rPr>
            </w:r>
          </w:p>
        </w:tc>
      </w:tr>
    </w:tbl>
    <w:p w:rsidR="00000000" w:rsidDel="00000000" w:rsidP="00000000" w:rsidRDefault="00000000" w:rsidRPr="00000000" w14:paraId="0000007E">
      <w:pPr>
        <w:spacing w:after="120" w:before="80" w:lineRule="auto"/>
        <w:rPr/>
      </w:pPr>
      <w:r w:rsidDel="00000000" w:rsidR="00000000" w:rsidRPr="00000000">
        <w:rPr>
          <w:rtl w:val="0"/>
        </w:rPr>
      </w:r>
    </w:p>
    <w:p w:rsidR="00000000" w:rsidDel="00000000" w:rsidP="00000000" w:rsidRDefault="00000000" w:rsidRPr="00000000" w14:paraId="0000007F">
      <w:pPr>
        <w:pBdr>
          <w:left w:color="d4a017" w:space="5" w:sz="12" w:val="single"/>
        </w:pBdr>
        <w:shd w:fill="fff3cd" w:val="clear"/>
        <w:spacing w:after="80" w:before="80" w:lineRule="auto"/>
        <w:ind w:left="360" w:right="360" w:firstLine="0"/>
        <w:jc w:val="both"/>
        <w:rPr/>
      </w:pPr>
      <w:r w:rsidDel="00000000" w:rsidR="00000000" w:rsidRPr="00000000">
        <w:rPr>
          <w:rFonts w:ascii="Arial" w:cs="Arial" w:eastAsia="Arial" w:hAnsi="Arial"/>
          <w:b w:val="1"/>
          <w:bCs w:val="1"/>
          <w:color w:val="8b6914"/>
          <w:sz w:val="22"/>
          <w:szCs w:val="22"/>
          <w:rtl w:val="0"/>
        </w:rPr>
        <w:t xml:space="preserve">⚠ Advertencia: </w:t>
      </w:r>
      <w:r w:rsidDel="00000000" w:rsidR="00000000" w:rsidRPr="00000000">
        <w:rPr>
          <w:rFonts w:ascii="Arial" w:cs="Arial" w:eastAsia="Arial" w:hAnsi="Arial"/>
          <w:color w:val="1a1a1a"/>
          <w:sz w:val="22"/>
          <w:szCs w:val="22"/>
          <w:rtl w:val="0"/>
        </w:rPr>
        <w:t xml:space="preserve">La versión de Python debe ser estrictamente 3.11. Usar versiones superiores o tener múltiples versiones instaladas simultáneamente puede causar incompatibilidades en las dependencias y errores difíciles de diagnosticar.</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2. Planes de servicio y modalidad de oferta</w:t>
      </w:r>
      <w:r w:rsidDel="00000000" w:rsidR="00000000" w:rsidRPr="00000000">
        <w:rPr>
          <w:rtl w:val="0"/>
        </w:rPr>
      </w:r>
    </w:p>
    <w:p w:rsidR="00000000" w:rsidDel="00000000" w:rsidP="00000000" w:rsidRDefault="00000000" w:rsidRPr="00000000" w14:paraId="00000082">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083">
      <w:pPr>
        <w:spacing w:after="120" w:before="80" w:lineRule="auto"/>
        <w:rPr/>
      </w:pPr>
      <w:r w:rsidDel="00000000" w:rsidR="00000000" w:rsidRPr="00000000">
        <w:rPr>
          <w:rtl w:val="0"/>
        </w:rPr>
      </w:r>
    </w:p>
    <w:p w:rsidR="00000000" w:rsidDel="00000000" w:rsidP="00000000" w:rsidRDefault="00000000" w:rsidRPr="00000000" w14:paraId="00000084">
      <w:pPr>
        <w:spacing w:after="80" w:before="60" w:lineRule="auto"/>
        <w:jc w:val="both"/>
        <w:rPr/>
      </w:pPr>
      <w:r w:rsidDel="00000000" w:rsidR="00000000" w:rsidRPr="00000000">
        <w:rPr>
          <w:rFonts w:ascii="Arial" w:cs="Arial" w:eastAsia="Arial" w:hAnsi="Arial"/>
          <w:color w:val="1a1a1a"/>
          <w:sz w:val="22"/>
          <w:szCs w:val="22"/>
          <w:rtl w:val="0"/>
        </w:rPr>
        <w:t xml:space="preserve">AgroFusion se ofrece a sus clientes bajo un modelo SaaS (Software como Servicio) basado en la nube, accesible desde cualquier navegador web sin necesidad de instalar software localmente. Cada organización contratante recibe una instancia completamente aislada de la plataforma, alojada en su propio subdominio y respaldada por recursos de infraestructura dimensionados según el plan contratado.</w:t>
      </w:r>
      <w:r w:rsidDel="00000000" w:rsidR="00000000" w:rsidRPr="00000000">
        <w:rPr>
          <w:rtl w:val="0"/>
        </w:rPr>
      </w:r>
    </w:p>
    <w:p w:rsidR="00000000" w:rsidDel="00000000" w:rsidP="00000000" w:rsidRDefault="00000000" w:rsidRPr="00000000" w14:paraId="00000085">
      <w:pPr>
        <w:spacing w:after="120" w:before="60" w:lineRule="auto"/>
        <w:rPr/>
      </w:pPr>
      <w:r w:rsidDel="00000000" w:rsidR="00000000" w:rsidRPr="00000000">
        <w:rPr>
          <w:rtl w:val="0"/>
        </w:rPr>
      </w:r>
    </w:p>
    <w:p w:rsidR="00000000" w:rsidDel="00000000" w:rsidP="00000000" w:rsidRDefault="00000000" w:rsidRPr="00000000" w14:paraId="00000086">
      <w:pPr>
        <w:spacing w:after="80" w:before="60" w:lineRule="auto"/>
        <w:jc w:val="both"/>
        <w:rPr/>
      </w:pPr>
      <w:r w:rsidDel="00000000" w:rsidR="00000000" w:rsidRPr="00000000">
        <w:rPr>
          <w:rFonts w:ascii="Arial" w:cs="Arial" w:eastAsia="Arial" w:hAnsi="Arial"/>
          <w:color w:val="1a1a1a"/>
          <w:sz w:val="22"/>
          <w:szCs w:val="22"/>
          <w:rtl w:val="0"/>
        </w:rPr>
        <w:t xml:space="preserve">La plataforma está disponible en tres planes diseñados para adaptarse a distintos tamaños de operación agrícola: desde el pequeño productor hasta la corporación agroindustrial de escala global. La selección del plan determina los recursos de infraestructura asignados, las capacidades de la base de datos, las políticas de respaldo y el nivel de orquestación de los microservicios.</w:t>
      </w:r>
      <w:r w:rsidDel="00000000" w:rsidR="00000000" w:rsidRPr="00000000">
        <w:rPr>
          <w:rtl w:val="0"/>
        </w:rPr>
      </w:r>
    </w:p>
    <w:p w:rsidR="00000000" w:rsidDel="00000000" w:rsidP="00000000" w:rsidRDefault="00000000" w:rsidRPr="00000000" w14:paraId="00000087">
      <w:pPr>
        <w:spacing w:after="120" w:before="80" w:lineRule="auto"/>
        <w:rPr/>
      </w:pPr>
      <w:r w:rsidDel="00000000" w:rsidR="00000000" w:rsidRPr="00000000">
        <w:rPr>
          <w:rtl w:val="0"/>
        </w:rPr>
      </w:r>
    </w:p>
    <w:p w:rsidR="00000000" w:rsidDel="00000000" w:rsidP="00000000" w:rsidRDefault="00000000" w:rsidRPr="00000000" w14:paraId="00000088">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2.1 Modelo de entrega — Arquitectura Single-Tenant</w:t>
      </w:r>
      <w:r w:rsidDel="00000000" w:rsidR="00000000" w:rsidRPr="00000000">
        <w:rPr>
          <w:rtl w:val="0"/>
        </w:rPr>
      </w:r>
    </w:p>
    <w:p w:rsidR="00000000" w:rsidDel="00000000" w:rsidP="00000000" w:rsidRDefault="00000000" w:rsidRPr="00000000" w14:paraId="00000089">
      <w:pPr>
        <w:spacing w:after="80" w:before="60" w:lineRule="auto"/>
        <w:jc w:val="both"/>
        <w:rPr/>
      </w:pPr>
      <w:r w:rsidDel="00000000" w:rsidR="00000000" w:rsidRPr="00000000">
        <w:rPr>
          <w:rFonts w:ascii="Arial" w:cs="Arial" w:eastAsia="Arial" w:hAnsi="Arial"/>
          <w:color w:val="1a1a1a"/>
          <w:sz w:val="22"/>
          <w:szCs w:val="22"/>
          <w:rtl w:val="0"/>
        </w:rPr>
        <w:t xml:space="preserve">Independientemente del plan contratado, cada cliente de AgroFusion opera sobre una arquitectura single-tenant: una instancia completamente aislada y dedicada a su organización. Esto garantiza privacidad total de los datos, cumplimiento de acuerdos de nivel de servicio (SLA) individuales y escalabilidad independiente por cliente.</w:t>
      </w:r>
      <w:r w:rsidDel="00000000" w:rsidR="00000000" w:rsidRPr="00000000">
        <w:rPr>
          <w:rtl w:val="0"/>
        </w:rPr>
      </w:r>
    </w:p>
    <w:p w:rsidR="00000000" w:rsidDel="00000000" w:rsidP="00000000" w:rsidRDefault="00000000" w:rsidRPr="00000000" w14:paraId="0000008A">
      <w:pPr>
        <w:spacing w:after="120" w:before="60" w:lineRule="auto"/>
        <w:rPr/>
      </w:pPr>
      <w:r w:rsidDel="00000000" w:rsidR="00000000" w:rsidRPr="00000000">
        <w:rPr>
          <w:rtl w:val="0"/>
        </w:rPr>
      </w:r>
    </w:p>
    <w:p w:rsidR="00000000" w:rsidDel="00000000" w:rsidP="00000000" w:rsidRDefault="00000000" w:rsidRPr="00000000" w14:paraId="0000008B">
      <w:pPr>
        <w:spacing w:after="80" w:before="60" w:lineRule="auto"/>
        <w:jc w:val="both"/>
        <w:rPr/>
      </w:pPr>
      <w:r w:rsidDel="00000000" w:rsidR="00000000" w:rsidRPr="00000000">
        <w:rPr>
          <w:rFonts w:ascii="Arial" w:cs="Arial" w:eastAsia="Arial" w:hAnsi="Arial"/>
          <w:color w:val="1a1a1a"/>
          <w:sz w:val="22"/>
          <w:szCs w:val="22"/>
          <w:rtl w:val="0"/>
        </w:rPr>
        <w:t xml:space="preserve">Cada instancia incluye los siguientes componentes exclusivos:</w:t>
      </w:r>
      <w:r w:rsidDel="00000000" w:rsidR="00000000" w:rsidRPr="00000000">
        <w:rPr>
          <w:rtl w:val="0"/>
        </w:rPr>
      </w:r>
    </w:p>
    <w:p w:rsidR="00000000" w:rsidDel="00000000" w:rsidP="00000000" w:rsidRDefault="00000000" w:rsidRPr="00000000" w14:paraId="0000008C">
      <w:pPr>
        <w:spacing w:after="120" w:before="60" w:lineRule="aut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Microservicios independientes: réplicas propias de los backends de Maquinaria, Riego y Contabilidad en contenedores Docker etiquetados con el identificador del cliente.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Bases de datos dedicadas: instancias separadas de PostgreSQL y TimescaleDB con volúmenes Docker exclusivos, sin compartición de datos entre clientes.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Servicios de mensajería privados: brokers MQTT y NATS exclusivos por instancia.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Subdominio y certificado SSL únicos: acceso mediante {cliente}.agrofusion.com con certificado TLS individual generado y renovado automáticamente.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 Docker aislada: cada instancia opera en redes bridge con rangos CIDR exclusivos, garantizando separación de tráfico de red.</w:t>
      </w:r>
    </w:p>
    <w:p w:rsidR="00000000" w:rsidDel="00000000" w:rsidP="00000000" w:rsidRDefault="00000000" w:rsidRPr="00000000" w14:paraId="00000092">
      <w:pPr>
        <w:spacing w:after="120" w:before="80" w:lineRule="auto"/>
        <w:rPr/>
      </w:pPr>
      <w:r w:rsidDel="00000000" w:rsidR="00000000" w:rsidRPr="00000000">
        <w:rPr>
          <w:rtl w:val="0"/>
        </w:rPr>
      </w:r>
    </w:p>
    <w:p w:rsidR="00000000" w:rsidDel="00000000" w:rsidP="00000000" w:rsidRDefault="00000000" w:rsidRPr="00000000" w14:paraId="00000093">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El subdominio asignado sigue el formato {nombre-cliente}.agrofusion.com. Por ejemplo, una organización llamada 'HaciendaElTigre' accedería a la plataforma en https://haciendaeltigre.agrofusion.com con un certificado SSL válido y renovación automática.</w:t>
      </w:r>
      <w:r w:rsidDel="00000000" w:rsidR="00000000" w:rsidRPr="00000000">
        <w:rPr>
          <w:rtl w:val="0"/>
        </w:rPr>
      </w:r>
    </w:p>
    <w:p w:rsidR="00000000" w:rsidDel="00000000" w:rsidP="00000000" w:rsidRDefault="00000000" w:rsidRPr="00000000" w14:paraId="00000094">
      <w:pPr>
        <w:spacing w:after="120" w:before="8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2.2 Planes disponibles</w:t>
      </w:r>
      <w:r w:rsidDel="00000000" w:rsidR="00000000" w:rsidRPr="00000000">
        <w:rPr>
          <w:rtl w:val="0"/>
        </w:rPr>
      </w:r>
    </w:p>
    <w:p w:rsidR="00000000" w:rsidDel="00000000" w:rsidP="00000000" w:rsidRDefault="00000000" w:rsidRPr="00000000" w14:paraId="00000096">
      <w:pPr>
        <w:spacing w:after="80" w:before="60" w:lineRule="auto"/>
        <w:jc w:val="both"/>
        <w:rPr/>
      </w:pPr>
      <w:r w:rsidDel="00000000" w:rsidR="00000000" w:rsidRPr="00000000">
        <w:rPr>
          <w:rFonts w:ascii="Arial" w:cs="Arial" w:eastAsia="Arial" w:hAnsi="Arial"/>
          <w:color w:val="1a1a1a"/>
          <w:sz w:val="22"/>
          <w:szCs w:val="22"/>
          <w:rtl w:val="0"/>
        </w:rPr>
        <w:t xml:space="preserve">A continuación se describe cada plan con su perfil de cliente objetivo, los recursos de infraestructura asignados y las capacidades incluidas. Todos los planes operan bajo el mismo modelo SaaS y la misma arquitectura single-tenant.</w:t>
      </w:r>
      <w:r w:rsidDel="00000000" w:rsidR="00000000" w:rsidRPr="00000000">
        <w:rPr>
          <w:rtl w:val="0"/>
        </w:rPr>
      </w:r>
    </w:p>
    <w:p w:rsidR="00000000" w:rsidDel="00000000" w:rsidP="00000000" w:rsidRDefault="00000000" w:rsidRPr="00000000" w14:paraId="00000097">
      <w:pPr>
        <w:spacing w:after="120" w:before="80" w:lineRule="auto"/>
        <w:rPr/>
      </w:pPr>
      <w:r w:rsidDel="00000000" w:rsidR="00000000" w:rsidRPr="00000000">
        <w:rPr>
          <w:rtl w:val="0"/>
        </w:rPr>
      </w:r>
    </w:p>
    <w:p w:rsidR="00000000" w:rsidDel="00000000" w:rsidP="00000000" w:rsidRDefault="00000000" w:rsidRPr="00000000" w14:paraId="00000098">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2.2.1 Perfil de cliente por plan</w:t>
      </w:r>
      <w:r w:rsidDel="00000000" w:rsidR="00000000" w:rsidRPr="00000000">
        <w:rPr>
          <w:rtl w:val="0"/>
        </w:rPr>
      </w:r>
    </w:p>
    <w:p w:rsidR="00000000" w:rsidDel="00000000" w:rsidP="00000000" w:rsidRDefault="00000000" w:rsidRPr="00000000" w14:paraId="00000099">
      <w:pPr>
        <w:spacing w:after="12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75"/>
        <w:gridCol w:w="2275"/>
        <w:gridCol w:w="2276"/>
        <w:tblGridChange w:id="0">
          <w:tblGrid>
            <w:gridCol w:w="2200"/>
            <w:gridCol w:w="2275"/>
            <w:gridCol w:w="2275"/>
            <w:gridCol w:w="2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ffffff"/>
                <w:sz w:val="22"/>
                <w:szCs w:val="22"/>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ffffff"/>
                <w:sz w:val="22"/>
                <w:szCs w:val="22"/>
                <w:rtl w:val="0"/>
              </w:rPr>
              <w:t xml:space="preserve">Plan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ffffff"/>
                <w:sz w:val="22"/>
                <w:szCs w:val="22"/>
                <w:rtl w:val="0"/>
              </w:rPr>
              <w:t xml:space="preserve">Plan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ffffff"/>
                <w:sz w:val="22"/>
                <w:szCs w:val="22"/>
                <w:rtl w:val="0"/>
              </w:rPr>
              <w:t xml:space="preserve">Plan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1e6b3c"/>
                <w:sz w:val="22"/>
                <w:szCs w:val="22"/>
                <w:rtl w:val="0"/>
              </w:rPr>
              <w:t xml:space="preserve">Cliente típico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a1a1a"/>
                <w:sz w:val="22"/>
                <w:szCs w:val="22"/>
                <w:rtl w:val="0"/>
              </w:rPr>
              <w:t xml:space="preserve">Productor pequeño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1a1a1a"/>
                <w:sz w:val="22"/>
                <w:szCs w:val="22"/>
                <w:rtl w:val="0"/>
              </w:rPr>
              <w:t xml:space="preserve">PYME agrícola en crecimiento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1a1a1a"/>
                <w:sz w:val="22"/>
                <w:szCs w:val="22"/>
                <w:rtl w:val="0"/>
              </w:rPr>
              <w:t xml:space="preserve">Corporativo agroindustrial global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1"/>
                <w:bCs w:val="1"/>
                <w:color w:val="1e6b3c"/>
                <w:sz w:val="22"/>
                <w:szCs w:val="22"/>
                <w:rtl w:val="0"/>
              </w:rPr>
              <w:t xml:space="preserve">Extensión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a1a1a"/>
                <w:sz w:val="22"/>
                <w:szCs w:val="22"/>
                <w:rtl w:val="0"/>
              </w:rPr>
              <w:t xml:space="preserve">8 – 15 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1a1a1a"/>
                <w:sz w:val="22"/>
                <w:szCs w:val="22"/>
                <w:rtl w:val="0"/>
              </w:rPr>
              <w:t xml:space="preserve">50 – 200 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1a1a1a"/>
                <w:sz w:val="22"/>
                <w:szCs w:val="22"/>
                <w:rtl w:val="0"/>
              </w:rPr>
              <w:t xml:space="preserve">1 000+ 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1e6b3c"/>
                <w:sz w:val="22"/>
                <w:szCs w:val="22"/>
                <w:rtl w:val="0"/>
              </w:rPr>
              <w:t xml:space="preserve">Maquinaria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1a1a1a"/>
                <w:sz w:val="22"/>
                <w:szCs w:val="22"/>
                <w:rtl w:val="0"/>
              </w:rPr>
              <w:t xml:space="preserve">3 – 5 máquinas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1a1a"/>
                <w:sz w:val="22"/>
                <w:szCs w:val="22"/>
                <w:rtl w:val="0"/>
              </w:rPr>
              <w:t xml:space="preserve">8 – 15 máquinas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a1a1a"/>
                <w:sz w:val="22"/>
                <w:szCs w:val="22"/>
                <w:rtl w:val="0"/>
              </w:rPr>
              <w:t xml:space="preserve">50+ máquinas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e6b3c"/>
                <w:sz w:val="22"/>
                <w:szCs w:val="22"/>
                <w:rtl w:val="0"/>
              </w:rPr>
              <w:t xml:space="preserve">Sensores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1a1a1a"/>
                <w:sz w:val="22"/>
                <w:szCs w:val="22"/>
                <w:rtl w:val="0"/>
              </w:rPr>
              <w:t xml:space="preserve">5 – 10 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1a1a1a"/>
                <w:sz w:val="22"/>
                <w:szCs w:val="22"/>
                <w:rtl w:val="0"/>
              </w:rPr>
              <w:t xml:space="preserve">30 – 80 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a1a1a"/>
                <w:sz w:val="22"/>
                <w:szCs w:val="22"/>
                <w:rtl w:val="0"/>
              </w:rPr>
              <w:t xml:space="preserve">500+ dispositivos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1e6b3c"/>
                <w:sz w:val="22"/>
                <w:szCs w:val="22"/>
                <w:rtl w:val="0"/>
              </w:rPr>
              <w:t xml:space="preserve">Empleados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1a1a1a"/>
                <w:sz w:val="22"/>
                <w:szCs w:val="22"/>
                <w:rtl w:val="0"/>
              </w:rPr>
              <w:t xml:space="preserve">3 – 5 personas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1a1a1a"/>
                <w:sz w:val="22"/>
                <w:szCs w:val="22"/>
                <w:rtl w:val="0"/>
              </w:rPr>
              <w:t xml:space="preserve">15 – 50 personas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a1a1a"/>
                <w:sz w:val="22"/>
                <w:szCs w:val="22"/>
                <w:rtl w:val="0"/>
              </w:rPr>
              <w:t xml:space="preserve">300 – 1 000 personas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1e6b3c"/>
                <w:sz w:val="22"/>
                <w:szCs w:val="22"/>
                <w:rtl w:val="0"/>
              </w:rPr>
              <w:t xml:space="preserve">Usuarios simultáneos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1a1a1a"/>
                <w:sz w:val="22"/>
                <w:szCs w:val="22"/>
                <w:rtl w:val="0"/>
              </w:rPr>
              <w:t xml:space="preserve">1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1a1a1a"/>
                <w:sz w:val="22"/>
                <w:szCs w:val="22"/>
                <w:rtl w:val="0"/>
              </w:rPr>
              <w:t xml:space="preserve">20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a1a1a"/>
                <w:sz w:val="22"/>
                <w:szCs w:val="22"/>
                <w:rtl w:val="0"/>
              </w:rPr>
              <w:t xml:space="preserve">500 – 1 000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1e6b3c"/>
                <w:sz w:val="22"/>
                <w:szCs w:val="22"/>
                <w:rtl w:val="0"/>
              </w:rPr>
              <w:t xml:space="preserve">Operaciones / 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color w:val="1a1a1a"/>
                <w:sz w:val="22"/>
                <w:szCs w:val="22"/>
                <w:rtl w:val="0"/>
              </w:rPr>
              <w:t xml:space="preserve">50 – 200 transacciones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1a1a1a"/>
                <w:sz w:val="22"/>
                <w:szCs w:val="22"/>
                <w:rtl w:val="0"/>
              </w:rPr>
              <w:t xml:space="preserve">400 – 800 transacciones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1a1a1a"/>
                <w:sz w:val="22"/>
                <w:szCs w:val="22"/>
                <w:rtl w:val="0"/>
              </w:rPr>
              <w:t xml:space="preserve">5 000 – 50 000 transacciones</w:t>
            </w:r>
            <w:r w:rsidDel="00000000" w:rsidR="00000000" w:rsidRPr="00000000">
              <w:rPr>
                <w:rtl w:val="0"/>
              </w:rPr>
            </w:r>
          </w:p>
        </w:tc>
      </w:tr>
    </w:tbl>
    <w:p w:rsidR="00000000" w:rsidDel="00000000" w:rsidP="00000000" w:rsidRDefault="00000000" w:rsidRPr="00000000" w14:paraId="000000BA">
      <w:pPr>
        <w:spacing w:after="120" w:before="120" w:lineRule="auto"/>
        <w:rPr/>
      </w:pPr>
      <w:r w:rsidDel="00000000" w:rsidR="00000000" w:rsidRPr="00000000">
        <w:rPr>
          <w:rtl w:val="0"/>
        </w:rPr>
      </w:r>
    </w:p>
    <w:p w:rsidR="00000000" w:rsidDel="00000000" w:rsidP="00000000" w:rsidRDefault="00000000" w:rsidRPr="00000000" w14:paraId="000000BB">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2.2.2 Recursos de infraestructura asignados por plan</w:t>
      </w:r>
      <w:r w:rsidDel="00000000" w:rsidR="00000000" w:rsidRPr="00000000">
        <w:rPr>
          <w:rtl w:val="0"/>
        </w:rPr>
      </w:r>
    </w:p>
    <w:p w:rsidR="00000000" w:rsidDel="00000000" w:rsidP="00000000" w:rsidRDefault="00000000" w:rsidRPr="00000000" w14:paraId="000000BC">
      <w:pPr>
        <w:spacing w:after="12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75"/>
        <w:gridCol w:w="2275"/>
        <w:gridCol w:w="2276"/>
        <w:tblGridChange w:id="0">
          <w:tblGrid>
            <w:gridCol w:w="2200"/>
            <w:gridCol w:w="2275"/>
            <w:gridCol w:w="2275"/>
            <w:gridCol w:w="2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ffffff"/>
                <w:sz w:val="22"/>
                <w:szCs w:val="22"/>
                <w:rtl w:val="0"/>
              </w:rPr>
              <w:t xml:space="preserve">Recurso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2"/>
                <w:szCs w:val="22"/>
                <w:rtl w:val="0"/>
              </w:rPr>
              <w:t xml:space="preserve">Plan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22"/>
                <w:szCs w:val="22"/>
                <w:rtl w:val="0"/>
              </w:rPr>
              <w:t xml:space="preserve">Plan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22"/>
                <w:szCs w:val="22"/>
                <w:rtl w:val="0"/>
              </w:rPr>
              <w:t xml:space="preserve">Plan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1e6b3c"/>
                <w:sz w:val="22"/>
                <w:szCs w:val="22"/>
                <w:rtl w:val="0"/>
              </w:rPr>
              <w:t xml:space="preserve">CPU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1a1a1a"/>
                <w:sz w:val="22"/>
                <w:szCs w:val="22"/>
                <w:rtl w:val="0"/>
              </w:rPr>
              <w:t xml:space="preserve">2 núcleos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1a1a1a"/>
                <w:sz w:val="22"/>
                <w:szCs w:val="22"/>
                <w:rtl w:val="0"/>
              </w:rPr>
              <w:t xml:space="preserve">4 núcleos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1a1a1a"/>
                <w:sz w:val="22"/>
                <w:szCs w:val="22"/>
                <w:rtl w:val="0"/>
              </w:rPr>
              <w:t xml:space="preserve">8 – 32+ núcleos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1e6b3c"/>
                <w:sz w:val="22"/>
                <w:szCs w:val="22"/>
                <w:rtl w:val="0"/>
              </w:rPr>
              <w:t xml:space="preserve">RAM asignada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1a1a1a"/>
                <w:sz w:val="22"/>
                <w:szCs w:val="22"/>
                <w:rtl w:val="0"/>
              </w:rPr>
              <w:t xml:space="preserve">4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color w:val="1a1a1a"/>
                <w:sz w:val="22"/>
                <w:szCs w:val="22"/>
                <w:rtl w:val="0"/>
              </w:rPr>
              <w:t xml:space="preserve">8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1a1a1a"/>
                <w:sz w:val="22"/>
                <w:szCs w:val="22"/>
                <w:rtl w:val="0"/>
              </w:rPr>
              <w:t xml:space="preserve">16 – 64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1e6b3c"/>
                <w:sz w:val="22"/>
                <w:szCs w:val="22"/>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1a1a1a"/>
                <w:sz w:val="22"/>
                <w:szCs w:val="22"/>
                <w:rtl w:val="0"/>
              </w:rPr>
              <w:t xml:space="preserve">50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a1a1a"/>
                <w:sz w:val="22"/>
                <w:szCs w:val="22"/>
                <w:rtl w:val="0"/>
              </w:rPr>
              <w:t xml:space="preserve">100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1a1a1a"/>
                <w:sz w:val="22"/>
                <w:szCs w:val="22"/>
                <w:rtl w:val="0"/>
              </w:rPr>
              <w:t xml:space="preserve">500+ GB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1e6b3c"/>
                <w:sz w:val="22"/>
                <w:szCs w:val="22"/>
                <w:rtl w:val="0"/>
              </w:rPr>
              <w:t xml:space="preserve">Tipo de 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1a1a1a"/>
                <w:sz w:val="22"/>
                <w:szCs w:val="22"/>
                <w:rtl w:val="0"/>
              </w:rPr>
              <w:t xml:space="preserve">Local / 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a1a1a"/>
                <w:sz w:val="22"/>
                <w:szCs w:val="22"/>
                <w:rtl w:val="0"/>
              </w:rPr>
              <w:t xml:space="preserve">Local + S3 preparado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1a1a1a"/>
                <w:sz w:val="22"/>
                <w:szCs w:val="22"/>
                <w:rtl w:val="0"/>
              </w:rPr>
              <w:t xml:space="preserve">EBS, EFS, S3, Glacier multi-región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1e6b3c"/>
                <w:sz w:val="22"/>
                <w:szCs w:val="22"/>
                <w:rtl w:val="0"/>
              </w:rPr>
              <w:t xml:space="preserve">Réplicas por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1a1a1a"/>
                <w:sz w:val="22"/>
                <w:szCs w:val="22"/>
                <w:rtl w:val="0"/>
              </w:rPr>
              <w:t xml:space="preserve">1 réplica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a1a1a"/>
                <w:sz w:val="22"/>
                <w:szCs w:val="22"/>
                <w:rtl w:val="0"/>
              </w:rPr>
              <w:t xml:space="preserve">2 réplicas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a1a1a"/>
                <w:sz w:val="22"/>
                <w:szCs w:val="22"/>
                <w:rtl w:val="0"/>
              </w:rPr>
              <w:t xml:space="preserve">5+ autoescalables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1e6b3c"/>
                <w:sz w:val="22"/>
                <w:szCs w:val="22"/>
                <w:rtl w:val="0"/>
              </w:rPr>
              <w:t xml:space="preserve">Orquestación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1a1a1a"/>
                <w:sz w:val="22"/>
                <w:szCs w:val="22"/>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1a1a"/>
                <w:sz w:val="22"/>
                <w:szCs w:val="22"/>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1a1a1a"/>
                <w:sz w:val="22"/>
                <w:szCs w:val="22"/>
                <w:rtl w:val="0"/>
              </w:rPr>
              <w:t xml:space="preserve">Kubernetes multi-nodo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1e6b3c"/>
                <w:sz w:val="22"/>
                <w:szCs w:val="22"/>
                <w:rtl w:val="0"/>
              </w:rPr>
              <w:t xml:space="preserve">Load Balancer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1a1a1a"/>
                <w:sz w:val="22"/>
                <w:szCs w:val="22"/>
                <w:rtl w:val="0"/>
              </w:rPr>
              <w:t xml:space="preserve">Nginx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a1a1a"/>
                <w:sz w:val="22"/>
                <w:szCs w:val="22"/>
                <w:rtl w:val="0"/>
              </w:rPr>
              <w:t xml:space="preserve">Nginx regional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1a1a1a"/>
                <w:sz w:val="22"/>
                <w:szCs w:val="22"/>
                <w:rtl w:val="0"/>
              </w:rPr>
              <w:t xml:space="preserve">AWS ELB + Global Load Balancer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1e6b3c"/>
                <w:sz w:val="22"/>
                <w:szCs w:val="22"/>
                <w:rtl w:val="0"/>
              </w:rPr>
              <w:t xml:space="preserve">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1a1a1a"/>
                <w:sz w:val="22"/>
                <w:szCs w:val="22"/>
                <w:rtl w:val="0"/>
              </w:rPr>
              <w:t xml:space="preserve">Básico (Nginx)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1a1a1a"/>
                <w:sz w:val="22"/>
                <w:szCs w:val="22"/>
                <w:rtl w:val="0"/>
              </w:rPr>
              <w:t xml:space="preserve">Básico (Nginx)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1a1a1a"/>
                <w:sz w:val="22"/>
                <w:szCs w:val="22"/>
                <w:rtl w:val="0"/>
              </w:rPr>
              <w:t xml:space="preserve">Kong / AWS API Gateway (rate limit,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1e6b3c"/>
                <w:sz w:val="22"/>
                <w:szCs w:val="22"/>
                <w:rtl w:val="0"/>
              </w:rPr>
              <w:t xml:space="preserve">Service Mesh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1a1a1a"/>
                <w:sz w:val="22"/>
                <w:szCs w:val="22"/>
                <w:rtl w:val="0"/>
              </w:rPr>
              <w:t xml:space="preserve">No incluido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1a1a1a"/>
                <w:sz w:val="22"/>
                <w:szCs w:val="22"/>
                <w:rtl w:val="0"/>
              </w:rPr>
              <w:t xml:space="preserve">No incluido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1a1a1a"/>
                <w:sz w:val="22"/>
                <w:szCs w:val="22"/>
                <w:rtl w:val="0"/>
              </w:rPr>
              <w:t xml:space="preserve">Istio (circuit breaking, retry, tracing)</w:t>
            </w:r>
            <w:r w:rsidDel="00000000" w:rsidR="00000000" w:rsidRPr="00000000">
              <w:rPr>
                <w:rtl w:val="0"/>
              </w:rPr>
            </w:r>
          </w:p>
        </w:tc>
      </w:tr>
    </w:tbl>
    <w:p w:rsidR="00000000" w:rsidDel="00000000" w:rsidP="00000000" w:rsidRDefault="00000000" w:rsidRPr="00000000" w14:paraId="000000E5">
      <w:pPr>
        <w:spacing w:after="120" w:before="120" w:lineRule="auto"/>
        <w:rPr/>
      </w:pPr>
      <w:r w:rsidDel="00000000" w:rsidR="00000000" w:rsidRPr="00000000">
        <w:rPr>
          <w:rtl w:val="0"/>
        </w:rPr>
      </w:r>
    </w:p>
    <w:p w:rsidR="00000000" w:rsidDel="00000000" w:rsidP="00000000" w:rsidRDefault="00000000" w:rsidRPr="00000000" w14:paraId="000000E6">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2.2.3 Capacidades de base de datos por plan</w:t>
      </w:r>
      <w:r w:rsidDel="00000000" w:rsidR="00000000" w:rsidRPr="00000000">
        <w:rPr>
          <w:rtl w:val="0"/>
        </w:rPr>
      </w:r>
    </w:p>
    <w:p w:rsidR="00000000" w:rsidDel="00000000" w:rsidP="00000000" w:rsidRDefault="00000000" w:rsidRPr="00000000" w14:paraId="000000E7">
      <w:pPr>
        <w:spacing w:after="12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75"/>
        <w:gridCol w:w="2275"/>
        <w:gridCol w:w="2276"/>
        <w:tblGridChange w:id="0">
          <w:tblGrid>
            <w:gridCol w:w="2200"/>
            <w:gridCol w:w="2275"/>
            <w:gridCol w:w="2275"/>
            <w:gridCol w:w="2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ffffff"/>
                <w:sz w:val="22"/>
                <w:szCs w:val="22"/>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ffffff"/>
                <w:sz w:val="22"/>
                <w:szCs w:val="22"/>
                <w:rtl w:val="0"/>
              </w:rPr>
              <w:t xml:space="preserve">Plan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22"/>
                <w:szCs w:val="22"/>
                <w:rtl w:val="0"/>
              </w:rPr>
              <w:t xml:space="preserve">Plan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1"/>
                <w:bCs w:val="1"/>
                <w:color w:val="ffffff"/>
                <w:sz w:val="22"/>
                <w:szCs w:val="22"/>
                <w:rtl w:val="0"/>
              </w:rPr>
              <w:t xml:space="preserve">Plan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1e6b3c"/>
                <w:sz w:val="22"/>
                <w:szCs w:val="22"/>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a1a1a"/>
                <w:sz w:val="22"/>
                <w:szCs w:val="22"/>
                <w:rtl w:val="0"/>
              </w:rPr>
              <w:t xml:space="preserve">Instancia única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a1a1a"/>
                <w:sz w:val="22"/>
                <w:szCs w:val="22"/>
                <w:rtl w:val="0"/>
              </w:rPr>
              <w:t xml:space="preserve">Replicada (Primary + Standby)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a1a1a"/>
                <w:sz w:val="22"/>
                <w:szCs w:val="22"/>
                <w:rtl w:val="0"/>
              </w:rPr>
              <w:t xml:space="preserve">Clúster 3+ nodos (multi-master)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1e6b3c"/>
                <w:sz w:val="22"/>
                <w:szCs w:val="22"/>
                <w:rtl w:val="0"/>
              </w:rPr>
              <w:t xml:space="preserve">Replicación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1a1a1a"/>
                <w:sz w:val="22"/>
                <w:szCs w:val="22"/>
                <w:rtl w:val="0"/>
              </w:rPr>
              <w:t xml:space="preserve">No incluida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color w:val="1a1a1a"/>
                <w:sz w:val="22"/>
                <w:szCs w:val="22"/>
                <w:rtl w:val="0"/>
              </w:rPr>
              <w:t xml:space="preserve">Streaming asincrónico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1a1a"/>
                <w:sz w:val="22"/>
                <w:szCs w:val="22"/>
                <w:rtl w:val="0"/>
              </w:rPr>
              <w:t xml:space="preserve">Streaming sincrónico + 2PC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e6b3c"/>
                <w:sz w:val="22"/>
                <w:szCs w:val="22"/>
                <w:rtl w:val="0"/>
              </w:rPr>
              <w:t xml:space="preserve">PITR (Point-in-Time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a1a1a"/>
                <w:sz w:val="22"/>
                <w:szCs w:val="22"/>
                <w:rtl w:val="0"/>
              </w:rPr>
              <w:t xml:space="preserve">No incluido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1a1a1a"/>
                <w:sz w:val="22"/>
                <w:szCs w:val="22"/>
                <w:rtl w:val="0"/>
              </w:rPr>
              <w:t xml:space="preserve">Sí — últimos 30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a1a1a"/>
                <w:sz w:val="22"/>
                <w:szCs w:val="22"/>
                <w:rtl w:val="0"/>
              </w:rPr>
              <w:t xml:space="preserve">Sí — histórico completo (años)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1e6b3c"/>
                <w:sz w:val="22"/>
                <w:szCs w:val="22"/>
                <w:rtl w:val="0"/>
              </w:rPr>
              <w:t xml:space="preserve">Failover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a1a1a"/>
                <w:sz w:val="22"/>
                <w:szCs w:val="22"/>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0"/>
                <w:bCs w:val="0"/>
                <w:color w:val="1a1a1a"/>
                <w:sz w:val="22"/>
                <w:szCs w:val="22"/>
                <w:rtl w:val="0"/>
              </w:rPr>
              <w:t xml:space="preserve">Automático (~10 seg)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1a1a"/>
                <w:sz w:val="22"/>
                <w:szCs w:val="22"/>
                <w:rtl w:val="0"/>
              </w:rPr>
              <w:t xml:space="preserve">Automático (~5 seg)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1e6b3c"/>
                <w:sz w:val="22"/>
                <w:szCs w:val="22"/>
                <w:rtl w:val="0"/>
              </w:rPr>
              <w:t xml:space="preserve">Replicación geográfica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a1a1a"/>
                <w:sz w:val="22"/>
                <w:szCs w:val="22"/>
                <w:rtl w:val="0"/>
              </w:rPr>
              <w:t xml:space="preserve">No incluida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1a1a1a"/>
                <w:sz w:val="22"/>
                <w:szCs w:val="22"/>
                <w:rtl w:val="0"/>
              </w:rPr>
              <w:t xml:space="preserve">No incluida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a1a1a"/>
                <w:sz w:val="22"/>
                <w:szCs w:val="22"/>
                <w:rtl w:val="0"/>
              </w:rPr>
              <w:t xml:space="preserve">Sí — multi-región activo-activo</w:t>
            </w:r>
            <w:r w:rsidDel="00000000" w:rsidR="00000000" w:rsidRPr="00000000">
              <w:rPr>
                <w:rtl w:val="0"/>
              </w:rPr>
            </w:r>
          </w:p>
        </w:tc>
      </w:tr>
    </w:tbl>
    <w:p w:rsidR="00000000" w:rsidDel="00000000" w:rsidP="00000000" w:rsidRDefault="00000000" w:rsidRPr="00000000" w14:paraId="00000100">
      <w:pPr>
        <w:spacing w:after="120" w:before="120" w:lineRule="auto"/>
        <w:rPr/>
      </w:pPr>
      <w:r w:rsidDel="00000000" w:rsidR="00000000" w:rsidRPr="00000000">
        <w:rPr>
          <w:rtl w:val="0"/>
        </w:rPr>
      </w:r>
    </w:p>
    <w:p w:rsidR="00000000" w:rsidDel="00000000" w:rsidP="00000000" w:rsidRDefault="00000000" w:rsidRPr="00000000" w14:paraId="00000101">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2.3 Políticas de respaldo y recuperación por plan</w:t>
      </w:r>
      <w:r w:rsidDel="00000000" w:rsidR="00000000" w:rsidRPr="00000000">
        <w:rPr>
          <w:rtl w:val="0"/>
        </w:rPr>
      </w:r>
    </w:p>
    <w:p w:rsidR="00000000" w:rsidDel="00000000" w:rsidP="00000000" w:rsidRDefault="00000000" w:rsidRPr="00000000" w14:paraId="00000102">
      <w:pPr>
        <w:spacing w:after="80" w:before="60" w:lineRule="auto"/>
        <w:jc w:val="both"/>
        <w:rPr/>
      </w:pPr>
      <w:r w:rsidDel="00000000" w:rsidR="00000000" w:rsidRPr="00000000">
        <w:rPr>
          <w:rFonts w:ascii="Arial" w:cs="Arial" w:eastAsia="Arial" w:hAnsi="Arial"/>
          <w:color w:val="1a1a1a"/>
          <w:sz w:val="22"/>
          <w:szCs w:val="22"/>
          <w:rtl w:val="0"/>
        </w:rPr>
        <w:t xml:space="preserve">Cada plan incluye una política de respaldo automática diferenciada, gestionada por el sistema sin intervención del cliente. Los respaldos cubren bases de datos (dump SQL comprimido), volúmenes Docker, archivos de configuración de infraestructura y certificados SSL. Los archivos son cifrados con GPG y almacenados en AWS S3 con replicación.</w:t>
      </w:r>
      <w:r w:rsidDel="00000000" w:rsidR="00000000" w:rsidRPr="00000000">
        <w:rPr>
          <w:rtl w:val="0"/>
        </w:rPr>
      </w:r>
    </w:p>
    <w:p w:rsidR="00000000" w:rsidDel="00000000" w:rsidP="00000000" w:rsidRDefault="00000000" w:rsidRPr="00000000" w14:paraId="00000103">
      <w:pPr>
        <w:spacing w:after="120"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75"/>
        <w:gridCol w:w="2275"/>
        <w:gridCol w:w="2276"/>
        <w:tblGridChange w:id="0">
          <w:tblGrid>
            <w:gridCol w:w="2200"/>
            <w:gridCol w:w="2275"/>
            <w:gridCol w:w="2275"/>
            <w:gridCol w:w="227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ffffff"/>
                <w:sz w:val="22"/>
                <w:szCs w:val="22"/>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ffffff"/>
                <w:sz w:val="22"/>
                <w:szCs w:val="22"/>
                <w:rtl w:val="0"/>
              </w:rPr>
              <w:t xml:space="preserve">Plan Básico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1"/>
                <w:bCs w:val="1"/>
                <w:color w:val="ffffff"/>
                <w:sz w:val="22"/>
                <w:szCs w:val="22"/>
                <w:rtl w:val="0"/>
              </w:rPr>
              <w:t xml:space="preserve">Plan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ffffff"/>
                <w:sz w:val="22"/>
                <w:szCs w:val="22"/>
                <w:rtl w:val="0"/>
              </w:rPr>
              <w:t xml:space="preserve">Plan Enterprise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1e6b3c"/>
                <w:sz w:val="22"/>
                <w:szCs w:val="22"/>
                <w:rtl w:val="0"/>
              </w:rPr>
              <w:t xml:space="preserve">Frecuencia de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a1a1a"/>
                <w:sz w:val="22"/>
                <w:szCs w:val="22"/>
                <w:rtl w:val="0"/>
              </w:rPr>
              <w:t xml:space="preserve">Diario (02:00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a1a1a"/>
                <w:sz w:val="22"/>
                <w:szCs w:val="22"/>
                <w:rtl w:val="0"/>
              </w:rPr>
              <w:t xml:space="preserve">Cada 6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1a1a1a"/>
                <w:sz w:val="22"/>
                <w:szCs w:val="22"/>
                <w:rtl w:val="0"/>
              </w:rPr>
              <w:t xml:space="preserve">Cada 3 horas + WAL streaming continuo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1e6b3c"/>
                <w:sz w:val="22"/>
                <w:szCs w:val="22"/>
                <w:rtl w:val="0"/>
              </w:rPr>
              <w:t xml:space="preserve">Retención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a1a1a"/>
                <w:sz w:val="22"/>
                <w:szCs w:val="22"/>
                <w:rtl w:val="0"/>
              </w:rPr>
              <w:t xml:space="preserve">30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1a1a1a"/>
                <w:sz w:val="22"/>
                <w:szCs w:val="22"/>
                <w:rtl w:val="0"/>
              </w:rPr>
              <w:t xml:space="preserve">90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a1a1a"/>
                <w:sz w:val="22"/>
                <w:szCs w:val="22"/>
                <w:rtl w:val="0"/>
              </w:rPr>
              <w:t xml:space="preserve">365 días (archivado a Glacier tras 90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1e6b3c"/>
                <w:sz w:val="22"/>
                <w:szCs w:val="22"/>
                <w:rtl w:val="0"/>
              </w:rPr>
              <w:t xml:space="preserve">RPO (Pérdida máxima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1a1a1a"/>
                <w:sz w:val="22"/>
                <w:szCs w:val="22"/>
                <w:rtl w:val="0"/>
              </w:rPr>
              <w:t xml:space="preserve">24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a1a1a"/>
                <w:sz w:val="22"/>
                <w:szCs w:val="22"/>
                <w:rtl w:val="0"/>
              </w:rPr>
              <w:t xml:space="preserve">6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a1a1a"/>
                <w:sz w:val="22"/>
                <w:szCs w:val="22"/>
                <w:rtl w:val="0"/>
              </w:rPr>
              <w:t xml:space="preserve">1 hora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1e6b3c"/>
                <w:sz w:val="22"/>
                <w:szCs w:val="22"/>
                <w:rtl w:val="0"/>
              </w:rPr>
              <w:t xml:space="preserve">RTO (Tiempo de 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a1a1a"/>
                <w:sz w:val="22"/>
                <w:szCs w:val="22"/>
                <w:rtl w:val="0"/>
              </w:rPr>
              <w:t xml:space="preserve">2 – 4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a1a1a"/>
                <w:sz w:val="22"/>
                <w:szCs w:val="22"/>
                <w:rtl w:val="0"/>
              </w:rPr>
              <w:t xml:space="preserve">2 – 4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color w:val="1a1a1a"/>
                <w:sz w:val="22"/>
                <w:szCs w:val="22"/>
                <w:rtl w:val="0"/>
              </w:rPr>
              <w:t xml:space="preserve">2 – 4 horas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1e6b3c"/>
                <w:sz w:val="22"/>
                <w:szCs w:val="22"/>
                <w:rtl w:val="0"/>
              </w:rPr>
              <w:t xml:space="preserve">Cifrado del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a1a1a"/>
                <w:sz w:val="22"/>
                <w:szCs w:val="22"/>
                <w:rtl w:val="0"/>
              </w:rPr>
              <w:t xml:space="preserve">GPG + SSE-S3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a1a1a"/>
                <w:sz w:val="22"/>
                <w:szCs w:val="22"/>
                <w:rtl w:val="0"/>
              </w:rPr>
              <w:t xml:space="preserve">GPG + SSE-S3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1a1a1a"/>
                <w:sz w:val="22"/>
                <w:szCs w:val="22"/>
                <w:rtl w:val="0"/>
              </w:rPr>
              <w:t xml:space="preserve">GPG + SSE-S3 multi-región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1e6b3c"/>
                <w:sz w:val="22"/>
                <w:szCs w:val="22"/>
                <w:rtl w:val="0"/>
              </w:rPr>
              <w:t xml:space="preserve">Verificación de integridad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1a1a1a"/>
                <w:sz w:val="22"/>
                <w:szCs w:val="22"/>
                <w:rtl w:val="0"/>
              </w:rPr>
              <w:t xml:space="preserve">Checksum SHA256 nocturno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1a1a"/>
                <w:sz w:val="22"/>
                <w:szCs w:val="22"/>
                <w:rtl w:val="0"/>
              </w:rPr>
              <w:t xml:space="preserve">Checksum SHA256 nocturno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a1a1a"/>
                <w:sz w:val="22"/>
                <w:szCs w:val="22"/>
                <w:rtl w:val="0"/>
              </w:rPr>
              <w:t xml:space="preserve">Checksum SHA256 + prueba mensual automatizada de recovery</w:t>
            </w:r>
            <w:r w:rsidDel="00000000" w:rsidR="00000000" w:rsidRPr="00000000">
              <w:rPr>
                <w:rtl w:val="0"/>
              </w:rPr>
            </w:r>
          </w:p>
        </w:tc>
      </w:tr>
    </w:tbl>
    <w:p w:rsidR="00000000" w:rsidDel="00000000" w:rsidP="00000000" w:rsidRDefault="00000000" w:rsidRPr="00000000" w14:paraId="00000120">
      <w:pPr>
        <w:spacing w:after="120" w:before="80" w:lineRule="auto"/>
        <w:rPr/>
      </w:pPr>
      <w:r w:rsidDel="00000000" w:rsidR="00000000" w:rsidRPr="00000000">
        <w:rPr>
          <w:rtl w:val="0"/>
        </w:rPr>
      </w:r>
    </w:p>
    <w:p w:rsidR="00000000" w:rsidDel="00000000" w:rsidP="00000000" w:rsidRDefault="00000000" w:rsidRPr="00000000" w14:paraId="00000121">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Todos los respaldos se almacenan en el bucket agrofusion-backups en AWS S3, bajo la ruta /backups/{cliente_id}/{fecha}/{componente}/. La integridad de los backups se monitoriza con métricas superiores al 99.9% verificadas en Grafana.</w:t>
      </w:r>
      <w:r w:rsidDel="00000000" w:rsidR="00000000" w:rsidRPr="00000000">
        <w:rPr>
          <w:rtl w:val="0"/>
        </w:rPr>
      </w:r>
    </w:p>
    <w:p w:rsidR="00000000" w:rsidDel="00000000" w:rsidP="00000000" w:rsidRDefault="00000000" w:rsidRPr="00000000" w14:paraId="00000122">
      <w:pPr>
        <w:spacing w:after="120" w:before="80" w:lineRule="auto"/>
        <w:rPr/>
      </w:pPr>
      <w:r w:rsidDel="00000000" w:rsidR="00000000" w:rsidRPr="00000000">
        <w:rPr>
          <w:rtl w:val="0"/>
        </w:rPr>
      </w:r>
    </w:p>
    <w:p w:rsidR="00000000" w:rsidDel="00000000" w:rsidP="00000000" w:rsidRDefault="00000000" w:rsidRPr="00000000" w14:paraId="00000123">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2.4 Implementación técnica de los perfiles</w:t>
      </w:r>
      <w:r w:rsidDel="00000000" w:rsidR="00000000" w:rsidRPr="00000000">
        <w:rPr>
          <w:rtl w:val="0"/>
        </w:rPr>
      </w:r>
    </w:p>
    <w:p w:rsidR="00000000" w:rsidDel="00000000" w:rsidP="00000000" w:rsidRDefault="00000000" w:rsidRPr="00000000" w14:paraId="00000124">
      <w:pPr>
        <w:spacing w:after="80" w:before="60" w:lineRule="auto"/>
        <w:jc w:val="both"/>
        <w:rPr/>
      </w:pPr>
      <w:r w:rsidDel="00000000" w:rsidR="00000000" w:rsidRPr="00000000">
        <w:rPr>
          <w:rFonts w:ascii="Arial" w:cs="Arial" w:eastAsia="Arial" w:hAnsi="Arial"/>
          <w:color w:val="1a1a1a"/>
          <w:sz w:val="22"/>
          <w:szCs w:val="22"/>
          <w:rtl w:val="0"/>
        </w:rPr>
        <w:t xml:space="preserve">Los perfiles de infraestructura se materializan en código a través de tres componentes de Infraestructura como Código (IaC) que el equipo técnico mantiene versionados en el repositorio:</w:t>
      </w:r>
      <w:r w:rsidDel="00000000" w:rsidR="00000000" w:rsidRPr="00000000">
        <w:rPr>
          <w:rtl w:val="0"/>
        </w:rPr>
      </w:r>
    </w:p>
    <w:p w:rsidR="00000000" w:rsidDel="00000000" w:rsidP="00000000" w:rsidRDefault="00000000" w:rsidRPr="00000000" w14:paraId="00000125">
      <w:pPr>
        <w:spacing w:after="120" w:before="60" w:lineRule="auto"/>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config/resource-profiles.yaml — define los límites de CPU, memoria, conexiones a base de datos y políticas de backup para cada plan.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docker-compose-template.yml.j2 — plantilla Jinja2 que renderiza la configuración final del cliente según el plan seleccionado, generando el archivo docker-compose-{cliente}.yml específico.</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validate-profile.py — script de validación que verifica que los parámetros de recursos solicitados estén dentro de los límites del perfil contratado antes del despliegue.</w:t>
      </w:r>
    </w:p>
    <w:p w:rsidR="00000000" w:rsidDel="00000000" w:rsidP="00000000" w:rsidRDefault="00000000" w:rsidRPr="00000000" w14:paraId="00000129">
      <w:pPr>
        <w:spacing w:after="120" w:before="60" w:lineRule="auto"/>
        <w:rPr/>
      </w:pPr>
      <w:r w:rsidDel="00000000" w:rsidR="00000000" w:rsidRPr="00000000">
        <w:rPr>
          <w:rtl w:val="0"/>
        </w:rPr>
      </w:r>
    </w:p>
    <w:p w:rsidR="00000000" w:rsidDel="00000000" w:rsidP="00000000" w:rsidRDefault="00000000" w:rsidRPr="00000000" w14:paraId="0000012A">
      <w:pPr>
        <w:spacing w:after="80" w:before="60" w:lineRule="auto"/>
        <w:jc w:val="both"/>
        <w:rPr/>
      </w:pPr>
      <w:r w:rsidDel="00000000" w:rsidR="00000000" w:rsidRPr="00000000">
        <w:rPr>
          <w:rFonts w:ascii="Arial" w:cs="Arial" w:eastAsia="Arial" w:hAnsi="Arial"/>
          <w:color w:val="1a1a1a"/>
          <w:sz w:val="22"/>
          <w:szCs w:val="22"/>
          <w:rtl w:val="0"/>
        </w:rPr>
        <w:t xml:space="preserve">El pipeline de aprovisionamiento valida los parámetros, renderiza la plantilla y despliega la configuración específica de la instancia, garantizando consistencia y trazabilidad desde la contratación hasta la puesta en marcha.</w:t>
      </w:r>
      <w:r w:rsidDel="00000000" w:rsidR="00000000" w:rsidRPr="00000000">
        <w:rPr>
          <w:rtl w:val="0"/>
        </w:rPr>
      </w:r>
    </w:p>
    <w:p w:rsidR="00000000" w:rsidDel="00000000" w:rsidP="00000000" w:rsidRDefault="00000000" w:rsidRPr="00000000" w14:paraId="0000012B">
      <w:pPr>
        <w:spacing w:after="120" w:before="80" w:lineRule="auto"/>
        <w:rPr/>
      </w:pPr>
      <w:r w:rsidDel="00000000" w:rsidR="00000000" w:rsidRPr="00000000">
        <w:rPr>
          <w:rtl w:val="0"/>
        </w:rPr>
      </w:r>
    </w:p>
    <w:p w:rsidR="00000000" w:rsidDel="00000000" w:rsidP="00000000" w:rsidRDefault="00000000" w:rsidRPr="00000000" w14:paraId="0000012C">
      <w:pPr>
        <w:pBdr>
          <w:left w:color="2e86c1" w:space="5" w:sz="12" w:val="single"/>
        </w:pBdr>
        <w:shd w:fill="ebf5fb" w:val="clear"/>
        <w:spacing w:after="80" w:before="80" w:lineRule="auto"/>
        <w:ind w:left="360" w:right="360" w:firstLine="0"/>
        <w:jc w:val="both"/>
        <w:rPr/>
      </w:pPr>
      <w:r w:rsidDel="00000000" w:rsidR="00000000" w:rsidRPr="00000000">
        <w:rPr>
          <w:rFonts w:ascii="Arial" w:cs="Arial" w:eastAsia="Arial" w:hAnsi="Arial"/>
          <w:b w:val="1"/>
          <w:bCs w:val="1"/>
          <w:color w:val="1a5276"/>
          <w:sz w:val="22"/>
          <w:szCs w:val="22"/>
          <w:rtl w:val="0"/>
        </w:rPr>
        <w:t xml:space="preserve">ℹ Información: </w:t>
      </w:r>
      <w:r w:rsidDel="00000000" w:rsidR="00000000" w:rsidRPr="00000000">
        <w:rPr>
          <w:rFonts w:ascii="Arial" w:cs="Arial" w:eastAsia="Arial" w:hAnsi="Arial"/>
          <w:color w:val="1a1a1a"/>
          <w:sz w:val="22"/>
          <w:szCs w:val="22"/>
          <w:rtl w:val="0"/>
        </w:rPr>
        <w:t xml:space="preserve">Para cambiar de plan, el administrador debe contactar al equipo técnico de AgroFusion. El proceso de migración de plan implica reasignación de recursos, actualización del docker-compose del cliente y, en caso de cambio al Plan Enterprise, migración de la orquestación de Docker Compose a Kubernetes.</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3. Requisitos del sistema</w:t>
      </w:r>
      <w:r w:rsidDel="00000000" w:rsidR="00000000" w:rsidRPr="00000000">
        <w:rPr>
          <w:rtl w:val="0"/>
        </w:rPr>
      </w:r>
    </w:p>
    <w:p w:rsidR="00000000" w:rsidDel="00000000" w:rsidP="00000000" w:rsidRDefault="00000000" w:rsidRPr="00000000" w14:paraId="0000012F">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130">
      <w:pPr>
        <w:spacing w:after="120" w:before="80" w:lineRule="auto"/>
        <w:rPr/>
      </w:pPr>
      <w:r w:rsidDel="00000000" w:rsidR="00000000" w:rsidRPr="00000000">
        <w:rPr>
          <w:rtl w:val="0"/>
        </w:rPr>
      </w:r>
    </w:p>
    <w:p w:rsidR="00000000" w:rsidDel="00000000" w:rsidP="00000000" w:rsidRDefault="00000000" w:rsidRPr="00000000" w14:paraId="00000131">
      <w:pPr>
        <w:spacing w:after="80" w:before="60" w:lineRule="auto"/>
        <w:jc w:val="both"/>
        <w:rPr/>
      </w:pPr>
      <w:r w:rsidDel="00000000" w:rsidR="00000000" w:rsidRPr="00000000">
        <w:rPr>
          <w:rFonts w:ascii="Arial" w:cs="Arial" w:eastAsia="Arial" w:hAnsi="Arial"/>
          <w:color w:val="1a1a1a"/>
          <w:sz w:val="22"/>
          <w:szCs w:val="22"/>
          <w:rtl w:val="0"/>
        </w:rPr>
        <w:t xml:space="preserve">Esta sección define los requisitos mínimos y recomendados para ejecutar AgroFusion correctamente, tanto en un entorno de desarrollo local como en producción. Dado que el sistema está compuesto por cuatro servicios simultáneos (tres backends + frontend), los recursos de hardware son más exigentes que en una aplicación monolítica.</w:t>
      </w:r>
      <w:r w:rsidDel="00000000" w:rsidR="00000000" w:rsidRPr="00000000">
        <w:rPr>
          <w:rtl w:val="0"/>
        </w:rPr>
      </w:r>
    </w:p>
    <w:p w:rsidR="00000000" w:rsidDel="00000000" w:rsidP="00000000" w:rsidRDefault="00000000" w:rsidRPr="00000000" w14:paraId="00000132">
      <w:pPr>
        <w:spacing w:after="120" w:before="80" w:lineRule="auto"/>
        <w:rPr/>
      </w:pPr>
      <w:r w:rsidDel="00000000" w:rsidR="00000000" w:rsidRPr="00000000">
        <w:rPr>
          <w:rtl w:val="0"/>
        </w:rPr>
      </w:r>
    </w:p>
    <w:p w:rsidR="00000000" w:rsidDel="00000000" w:rsidP="00000000" w:rsidRDefault="00000000" w:rsidRPr="00000000" w14:paraId="00000133">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2.1 Requisitos de hardware</w:t>
      </w:r>
      <w:r w:rsidDel="00000000" w:rsidR="00000000" w:rsidRPr="00000000">
        <w:rPr>
          <w:rtl w:val="0"/>
        </w:rPr>
      </w:r>
    </w:p>
    <w:p w:rsidR="00000000" w:rsidDel="00000000" w:rsidP="00000000" w:rsidRDefault="00000000" w:rsidRPr="00000000" w14:paraId="00000134">
      <w:pPr>
        <w:spacing w:after="12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13"/>
        <w:gridCol w:w="3113"/>
        <w:tblGridChange w:id="0">
          <w:tblGrid>
            <w:gridCol w:w="2800"/>
            <w:gridCol w:w="3113"/>
            <w:gridCol w:w="31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ffffff"/>
                <w:sz w:val="22"/>
                <w:szCs w:val="22"/>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ffffff"/>
                <w:sz w:val="22"/>
                <w:szCs w:val="22"/>
                <w:rtl w:val="0"/>
              </w:rPr>
              <w:t xml:space="preserve">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ffffff"/>
                <w:sz w:val="22"/>
                <w:szCs w:val="22"/>
                <w:rtl w:val="0"/>
              </w:rPr>
              <w:t xml:space="preserve">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1e6b3c"/>
                <w:sz w:val="22"/>
                <w:szCs w:val="22"/>
                <w:rtl w:val="0"/>
              </w:rPr>
              <w:t xml:space="preserve">Procesador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1a1a1a"/>
                <w:sz w:val="22"/>
                <w:szCs w:val="22"/>
                <w:rtl w:val="0"/>
              </w:rPr>
              <w:t xml:space="preserve">Doble núcleo, 64 bits, 1.8 GHz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a1a1a"/>
                <w:sz w:val="22"/>
                <w:szCs w:val="22"/>
                <w:rtl w:val="0"/>
              </w:rPr>
              <w:t xml:space="preserve">Cuatro núcleos, 64 bits, 2.5 GHz 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1e6b3c"/>
                <w:sz w:val="22"/>
                <w:szCs w:val="22"/>
                <w:rtl w:val="0"/>
              </w:rPr>
              <w:t xml:space="preserve">Memoria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1a1a1a"/>
                <w:sz w:val="22"/>
                <w:szCs w:val="22"/>
                <w:rtl w:val="0"/>
              </w:rPr>
              <w:t xml:space="preserve">8 GB (mínimo funcional con los 4 servicios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1a1a1a"/>
                <w:sz w:val="22"/>
                <w:szCs w:val="22"/>
                <w:rtl w:val="0"/>
              </w:rPr>
              <w:t xml:space="preserve">16 GB o más (recomendado para desarrollo 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1e6b3c"/>
                <w:sz w:val="22"/>
                <w:szCs w:val="22"/>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1a1a1a"/>
                <w:sz w:val="22"/>
                <w:szCs w:val="22"/>
                <w:rtl w:val="0"/>
              </w:rPr>
              <w:t xml:space="preserve">10 GB libres en disco (dependencias + repos)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1a1a1a"/>
                <w:sz w:val="22"/>
                <w:szCs w:val="22"/>
                <w:rtl w:val="0"/>
              </w:rPr>
              <w:t xml:space="preserve">20 GB o más (SSD recomendado para mejor 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color w:val="1e6b3c"/>
                <w:sz w:val="22"/>
                <w:szCs w:val="22"/>
                <w:rtl w:val="0"/>
              </w:rPr>
              <w:t xml:space="preserve">Resolución pantalla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a1a1a"/>
                <w:sz w:val="22"/>
                <w:szCs w:val="22"/>
                <w:rtl w:val="0"/>
              </w:rPr>
              <w:t xml:space="preserve">1280 × 720 píxeles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1a1a1a"/>
                <w:sz w:val="22"/>
                <w:szCs w:val="22"/>
                <w:rtl w:val="0"/>
              </w:rPr>
              <w:t xml:space="preserve">1920 × 1080 píxeles 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color w:val="1e6b3c"/>
                <w:sz w:val="22"/>
                <w:szCs w:val="22"/>
                <w:rtl w:val="0"/>
              </w:rPr>
              <w:t xml:space="preserve">Conexión a 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1a1a1a"/>
                <w:sz w:val="22"/>
                <w:szCs w:val="22"/>
                <w:rtl w:val="0"/>
              </w:rPr>
              <w:t xml:space="preserve">Estable, mínimo 5 Mbps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1a1a1a"/>
                <w:sz w:val="22"/>
                <w:szCs w:val="22"/>
                <w:rtl w:val="0"/>
              </w:rPr>
              <w:t xml:space="preserve">10 Mbps o superior; sin VPN activa durante la instalación</w:t>
            </w:r>
            <w:r w:rsidDel="00000000" w:rsidR="00000000" w:rsidRPr="00000000">
              <w:rPr>
                <w:rtl w:val="0"/>
              </w:rPr>
            </w:r>
          </w:p>
        </w:tc>
      </w:tr>
    </w:tbl>
    <w:p w:rsidR="00000000" w:rsidDel="00000000" w:rsidP="00000000" w:rsidRDefault="00000000" w:rsidRPr="00000000" w14:paraId="00000147">
      <w:pPr>
        <w:spacing w:after="120" w:before="80" w:lineRule="auto"/>
        <w:rPr/>
      </w:pPr>
      <w:r w:rsidDel="00000000" w:rsidR="00000000" w:rsidRPr="00000000">
        <w:rPr>
          <w:rtl w:val="0"/>
        </w:rPr>
      </w:r>
    </w:p>
    <w:p w:rsidR="00000000" w:rsidDel="00000000" w:rsidP="00000000" w:rsidRDefault="00000000" w:rsidRPr="00000000" w14:paraId="00000148">
      <w:pPr>
        <w:pBdr>
          <w:left w:color="2e86c1" w:space="5" w:sz="12" w:val="single"/>
        </w:pBdr>
        <w:shd w:fill="ebf5fb" w:val="clear"/>
        <w:spacing w:after="80" w:before="80" w:lineRule="auto"/>
        <w:ind w:left="360" w:right="360" w:firstLine="0"/>
        <w:jc w:val="both"/>
        <w:rPr/>
      </w:pPr>
      <w:r w:rsidDel="00000000" w:rsidR="00000000" w:rsidRPr="00000000">
        <w:rPr>
          <w:rFonts w:ascii="Arial" w:cs="Arial" w:eastAsia="Arial" w:hAnsi="Arial"/>
          <w:b w:val="1"/>
          <w:bCs w:val="1"/>
          <w:color w:val="1a5276"/>
          <w:sz w:val="22"/>
          <w:szCs w:val="22"/>
          <w:rtl w:val="0"/>
        </w:rPr>
        <w:t xml:space="preserve">ℹ Información: </w:t>
      </w:r>
      <w:r w:rsidDel="00000000" w:rsidR="00000000" w:rsidRPr="00000000">
        <w:rPr>
          <w:rFonts w:ascii="Arial" w:cs="Arial" w:eastAsia="Arial" w:hAnsi="Arial"/>
          <w:color w:val="1a1a1a"/>
          <w:sz w:val="22"/>
          <w:szCs w:val="22"/>
          <w:rtl w:val="0"/>
        </w:rPr>
        <w:t xml:space="preserve">Se requieren al menos 4 terminales abiertas simultáneamente durante el desarrollo: una por cada backend (×3) y una para el frontend. Esto incrementa el consumo de RAM y CPU significativamente respecto a las cifras individuales de cada servicio.</w:t>
      </w:r>
      <w:r w:rsidDel="00000000" w:rsidR="00000000" w:rsidRPr="00000000">
        <w:rPr>
          <w:rtl w:val="0"/>
        </w:rPr>
      </w:r>
    </w:p>
    <w:p w:rsidR="00000000" w:rsidDel="00000000" w:rsidP="00000000" w:rsidRDefault="00000000" w:rsidRPr="00000000" w14:paraId="00000149">
      <w:pPr>
        <w:spacing w:after="120" w:before="80" w:lineRule="auto"/>
        <w:rPr/>
      </w:pPr>
      <w:r w:rsidDel="00000000" w:rsidR="00000000" w:rsidRPr="00000000">
        <w:rPr>
          <w:rtl w:val="0"/>
        </w:rPr>
      </w:r>
    </w:p>
    <w:p w:rsidR="00000000" w:rsidDel="00000000" w:rsidP="00000000" w:rsidRDefault="00000000" w:rsidRPr="00000000" w14:paraId="0000014A">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2.2 Requisitos de software</w:t>
      </w:r>
      <w:r w:rsidDel="00000000" w:rsidR="00000000" w:rsidRPr="00000000">
        <w:rPr>
          <w:rtl w:val="0"/>
        </w:rPr>
      </w:r>
    </w:p>
    <w:p w:rsidR="00000000" w:rsidDel="00000000" w:rsidP="00000000" w:rsidRDefault="00000000" w:rsidRPr="00000000" w14:paraId="0000014B">
      <w:pPr>
        <w:spacing w:after="12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113"/>
        <w:gridCol w:w="3113"/>
        <w:tblGridChange w:id="0">
          <w:tblGrid>
            <w:gridCol w:w="2800"/>
            <w:gridCol w:w="3113"/>
            <w:gridCol w:w="31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1"/>
                <w:bCs w:val="1"/>
                <w:color w:val="ffffff"/>
                <w:sz w:val="22"/>
                <w:szCs w:val="22"/>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ffffff"/>
                <w:sz w:val="22"/>
                <w:szCs w:val="22"/>
                <w:rtl w:val="0"/>
              </w:rPr>
              <w:t xml:space="preserve">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ffffff"/>
                <w:sz w:val="22"/>
                <w:szCs w:val="22"/>
                <w:rtl w:val="0"/>
              </w:rPr>
              <w:t xml:space="preserve">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1e6b3c"/>
                <w:sz w:val="22"/>
                <w:szCs w:val="22"/>
                <w:rtl w:val="0"/>
              </w:rPr>
              <w:t xml:space="preserve">Sistema operativo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1a1a1a"/>
                <w:sz w:val="22"/>
                <w:szCs w:val="22"/>
                <w:rtl w:val="0"/>
              </w:rPr>
              <w:t xml:space="preserve">Windows 10 (64 bits) / Ubuntu 20.04 / macOS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1a1a1a"/>
                <w:sz w:val="22"/>
                <w:szCs w:val="22"/>
                <w:rtl w:val="0"/>
              </w:rPr>
              <w:t xml:space="preserve">Windows 11 / Ubuntu 22.04 LTS / macOS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1"/>
                <w:bCs w:val="1"/>
                <w:color w:val="1e6b3c"/>
                <w:sz w:val="22"/>
                <w:szCs w:val="22"/>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1a1a1a"/>
                <w:sz w:val="22"/>
                <w:szCs w:val="22"/>
                <w:rtl w:val="0"/>
              </w:rPr>
              <w:t xml:space="preserve">3.11.x (exacta, no superior)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a1a1a"/>
                <w:sz w:val="22"/>
                <w:szCs w:val="22"/>
                <w:rtl w:val="0"/>
              </w:rPr>
              <w:t xml:space="preserve">3.11.x — no usar versiones superiores ni múltiples versiones simultáneas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1"/>
                <w:bCs w:val="1"/>
                <w:color w:val="1e6b3c"/>
                <w:sz w:val="22"/>
                <w:szCs w:val="22"/>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1a1a1a"/>
                <w:sz w:val="22"/>
                <w:szCs w:val="22"/>
                <w:rtl w:val="0"/>
              </w:rPr>
              <w:t xml:space="preserve">18.x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1a1a1a"/>
                <w:sz w:val="22"/>
                <w:szCs w:val="22"/>
                <w:rtl w:val="0"/>
              </w:rPr>
              <w:t xml:space="preserve">20.x LTS (versión recomendada por el equipo)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color w:val="1e6b3c"/>
                <w:sz w:val="22"/>
                <w:szCs w:val="22"/>
                <w:rtl w:val="0"/>
              </w:rPr>
              <w:t xml:space="preserve">npm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1a1a1a"/>
                <w:sz w:val="22"/>
                <w:szCs w:val="22"/>
                <w:rtl w:val="0"/>
              </w:rPr>
              <w:t xml:space="preserve">9.x (incluido con 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a1a1a"/>
                <w:sz w:val="22"/>
                <w:szCs w:val="22"/>
                <w:rtl w:val="0"/>
              </w:rPr>
              <w:t xml:space="preserve">10.x (incluido con Node.js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1"/>
                <w:bCs w:val="1"/>
                <w:color w:val="1e6b3c"/>
                <w:sz w:val="22"/>
                <w:szCs w:val="22"/>
                <w:rtl w:val="0"/>
              </w:rPr>
              <w:t xml:space="preserve">PostgreSQL / pgAdmin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1a1a1a"/>
                <w:sz w:val="22"/>
                <w:szCs w:val="22"/>
                <w:rtl w:val="0"/>
              </w:rPr>
              <w:t xml:space="preserve">pgAdmin: cualquier versión compatible con PostgreSQL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1a1a1a"/>
                <w:sz w:val="22"/>
                <w:szCs w:val="22"/>
                <w:rtl w:val="0"/>
              </w:rPr>
              <w:t xml:space="preserve">pgAdmin última versión estable compatible con PostgreSQL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1e6b3c"/>
                <w:sz w:val="22"/>
                <w:szCs w:val="22"/>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1a1a1a"/>
                <w:sz w:val="22"/>
                <w:szCs w:val="22"/>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1a1a1a"/>
                <w:sz w:val="22"/>
                <w:szCs w:val="22"/>
                <w:rtl w:val="0"/>
              </w:rPr>
              <w:t xml:space="preserve">Última versión 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1e6b3c"/>
                <w:sz w:val="22"/>
                <w:szCs w:val="22"/>
                <w:rtl w:val="0"/>
              </w:rPr>
              <w:t xml:space="preserve">Navegador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1a1a1a"/>
                <w:sz w:val="22"/>
                <w:szCs w:val="22"/>
                <w:rtl w:val="0"/>
              </w:rPr>
              <w:t xml:space="preserve">Google Chrome 110+ / Firefox 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1a1a1a"/>
                <w:sz w:val="22"/>
                <w:szCs w:val="22"/>
                <w:rtl w:val="0"/>
              </w:rPr>
              <w:t xml:space="preserve">Google Chrome última versión (preferido)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1e6b3c"/>
                <w:sz w:val="22"/>
                <w:szCs w:val="22"/>
                <w:rtl w:val="0"/>
              </w:rPr>
              <w:t xml:space="preserve">Editor de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1a1a1a"/>
                <w:sz w:val="22"/>
                <w:szCs w:val="22"/>
                <w:rtl w:val="0"/>
              </w:rPr>
              <w:t xml:space="preserve">Cualquier editor de 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1a1a1a"/>
                <w:sz w:val="22"/>
                <w:szCs w:val="22"/>
                <w:rtl w:val="0"/>
              </w:rPr>
              <w:t xml:space="preserve">Visual Studio Code (con extensiones Python y ESLint)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1e6b3c"/>
                <w:sz w:val="22"/>
                <w:szCs w:val="22"/>
                <w:rtl w:val="0"/>
              </w:rPr>
              <w:t xml:space="preserve">Docker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1a1a1a"/>
                <w:sz w:val="22"/>
                <w:szCs w:val="22"/>
                <w:rtl w:val="0"/>
              </w:rPr>
              <w:t xml:space="preserve">Requerido solo para despliegue con Docker Compose (sección 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1a1a1a"/>
                <w:sz w:val="22"/>
                <w:szCs w:val="22"/>
                <w:rtl w:val="0"/>
              </w:rPr>
              <w:t xml:space="preserve">Docker Desktop — última versión estable (https://www.docker.com/products/docker-desktop)</w:t>
            </w:r>
            <w:r w:rsidDel="00000000" w:rsidR="00000000" w:rsidRPr="00000000">
              <w:rPr>
                <w:rtl w:val="0"/>
              </w:rPr>
            </w:r>
          </w:p>
        </w:tc>
      </w:tr>
    </w:tbl>
    <w:p w:rsidR="00000000" w:rsidDel="00000000" w:rsidP="00000000" w:rsidRDefault="00000000" w:rsidRPr="00000000" w14:paraId="0000016A">
      <w:pPr>
        <w:spacing w:after="120" w:before="80" w:lineRule="auto"/>
        <w:rPr/>
      </w:pPr>
      <w:r w:rsidDel="00000000" w:rsidR="00000000" w:rsidRPr="00000000">
        <w:rPr>
          <w:rtl w:val="0"/>
        </w:rPr>
      </w:r>
    </w:p>
    <w:p w:rsidR="00000000" w:rsidDel="00000000" w:rsidP="00000000" w:rsidRDefault="00000000" w:rsidRPr="00000000" w14:paraId="0000016B">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2.3 Puertos requeridos</w:t>
      </w:r>
      <w:r w:rsidDel="00000000" w:rsidR="00000000" w:rsidRPr="00000000">
        <w:rPr>
          <w:rtl w:val="0"/>
        </w:rPr>
      </w:r>
    </w:p>
    <w:p w:rsidR="00000000" w:rsidDel="00000000" w:rsidP="00000000" w:rsidRDefault="00000000" w:rsidRPr="00000000" w14:paraId="0000016C">
      <w:pPr>
        <w:spacing w:after="80" w:before="60" w:lineRule="auto"/>
        <w:jc w:val="both"/>
        <w:rPr/>
      </w:pPr>
      <w:r w:rsidDel="00000000" w:rsidR="00000000" w:rsidRPr="00000000">
        <w:rPr>
          <w:rFonts w:ascii="Arial" w:cs="Arial" w:eastAsia="Arial" w:hAnsi="Arial"/>
          <w:color w:val="1a1a1a"/>
          <w:sz w:val="22"/>
          <w:szCs w:val="22"/>
          <w:rtl w:val="0"/>
        </w:rPr>
        <w:t xml:space="preserve">Antes de iniciar el despliegue, asegúrese de que los siguientes puertos estén disponibles y sin procesos ocupándolos en su equipo local.</w:t>
      </w:r>
      <w:r w:rsidDel="00000000" w:rsidR="00000000" w:rsidRPr="00000000">
        <w:rPr>
          <w:rtl w:val="0"/>
        </w:rPr>
      </w:r>
    </w:p>
    <w:p w:rsidR="00000000" w:rsidDel="00000000" w:rsidP="00000000" w:rsidRDefault="00000000" w:rsidRPr="00000000" w14:paraId="0000016D">
      <w:pPr>
        <w:spacing w:after="12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626"/>
        <w:gridCol w:w="4200"/>
        <w:tblGridChange w:id="0">
          <w:tblGrid>
            <w:gridCol w:w="1200"/>
            <w:gridCol w:w="3626"/>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color w:val="ffffff"/>
                <w:sz w:val="22"/>
                <w:szCs w:val="22"/>
                <w:rtl w:val="0"/>
              </w:rPr>
              <w:t xml:space="preserve">Puerto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1"/>
                <w:bCs w:val="1"/>
                <w:color w:val="ffffff"/>
                <w:sz w:val="22"/>
                <w:szCs w:val="22"/>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1"/>
                <w:bCs w:val="1"/>
                <w:color w:val="ffffff"/>
                <w:sz w:val="22"/>
                <w:szCs w:val="22"/>
                <w:rtl w:val="0"/>
              </w:rPr>
              <w:t xml:space="preserve">URL /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1e6b3c"/>
                <w:sz w:val="22"/>
                <w:szCs w:val="22"/>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1a1a1a"/>
                <w:sz w:val="22"/>
                <w:szCs w:val="22"/>
                <w:rtl w:val="0"/>
              </w:rPr>
              <w:t xml:space="preserve">Backend Authentication (FastAPI + Uvicorn)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1a5276"/>
                <w:sz w:val="22"/>
                <w:szCs w:val="22"/>
                <w:rtl w:val="0"/>
              </w:rPr>
              <w:t xml:space="preserve">http://localhost:8000 — Swagger: http://localhost:8000/docs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1e6b3c"/>
                <w:sz w:val="22"/>
                <w:szCs w:val="22"/>
                <w:rtl w:val="0"/>
              </w:rPr>
              <w:t xml:space="preserve">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1a1a1a"/>
                <w:sz w:val="22"/>
                <w:szCs w:val="22"/>
                <w:rtl w:val="0"/>
              </w:rPr>
              <w:t xml:space="preserve">Backend Auditory (FastAPI + Uvicorn)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1a5276"/>
                <w:sz w:val="22"/>
                <w:szCs w:val="22"/>
                <w:rtl w:val="0"/>
              </w:rPr>
              <w:t xml:space="preserve">http://localhost:8001 — Swagger: http://localhost:8001/docs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1e6b3c"/>
                <w:sz w:val="22"/>
                <w:szCs w:val="22"/>
                <w:rtl w:val="0"/>
              </w:rPr>
              <w:t xml:space="preserve">9001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a1a1a"/>
                <w:sz w:val="22"/>
                <w:szCs w:val="22"/>
                <w:rtl w:val="0"/>
              </w:rPr>
              <w:t xml:space="preserve">Backend Integration (FastAPI + Uvicorn)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1a5276"/>
                <w:sz w:val="22"/>
                <w:szCs w:val="22"/>
                <w:rtl w:val="0"/>
              </w:rPr>
              <w:t xml:space="preserve">http://localhost:9001 — Swagger: http://localhost:9001/docs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1e6b3c"/>
                <w:sz w:val="22"/>
                <w:szCs w:val="22"/>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1a1a1a"/>
                <w:sz w:val="22"/>
                <w:szCs w:val="22"/>
                <w:rtl w:val="0"/>
              </w:rPr>
              <w:t xml:space="preserve">Frontend Web (React + Vite / Nginx en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1a5276"/>
                <w:sz w:val="22"/>
                <w:szCs w:val="22"/>
                <w:rtl w:val="0"/>
              </w:rPr>
              <w:t xml:space="preserve">http://localhost:3000/agrofusion/login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1e6b3c"/>
                <w:sz w:val="22"/>
                <w:szCs w:val="22"/>
                <w:rtl w:val="0"/>
              </w:rPr>
              <w:t xml:space="preserve">5439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1a1a1a"/>
                <w:sz w:val="22"/>
                <w:szCs w:val="22"/>
                <w:rtl w:val="0"/>
              </w:rPr>
              <w:t xml:space="preserve">PostgreSQL 15 (servidor remoto en la nube)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1a5276"/>
                <w:sz w:val="22"/>
                <w:szCs w:val="22"/>
                <w:rtl w:val="0"/>
              </w:rPr>
              <w:t xml:space="preserve">Configurado en DATABASE_URL del archivo .env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1e6b3c"/>
                <w:sz w:val="22"/>
                <w:szCs w:val="22"/>
                <w:rtl w:val="0"/>
              </w:rPr>
              <w:t xml:space="preserve">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1a1a1a"/>
                <w:sz w:val="22"/>
                <w:szCs w:val="22"/>
                <w:rtl w:val="0"/>
              </w:rPr>
              <w:t xml:space="preserve">SMTP Gmail (correo transaccional)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1a5276"/>
                <w:sz w:val="22"/>
                <w:szCs w:val="22"/>
                <w:rtl w:val="0"/>
              </w:rPr>
              <w:t xml:space="preserve">Externo — configurado en variables .env</w:t>
            </w:r>
            <w:r w:rsidDel="00000000" w:rsidR="00000000" w:rsidRPr="00000000">
              <w:rPr>
                <w:rtl w:val="0"/>
              </w:rPr>
            </w:r>
          </w:p>
        </w:tc>
      </w:tr>
    </w:tbl>
    <w:p w:rsidR="00000000" w:rsidDel="00000000" w:rsidP="00000000" w:rsidRDefault="00000000" w:rsidRPr="00000000" w14:paraId="00000183">
      <w:pPr>
        <w:spacing w:after="120" w:before="80" w:lineRule="auto"/>
        <w:rPr/>
      </w:pPr>
      <w:r w:rsidDel="00000000" w:rsidR="00000000" w:rsidRPr="00000000">
        <w:rPr>
          <w:rtl w:val="0"/>
        </w:rPr>
      </w:r>
    </w:p>
    <w:p w:rsidR="00000000" w:rsidDel="00000000" w:rsidP="00000000" w:rsidRDefault="00000000" w:rsidRPr="00000000" w14:paraId="00000184">
      <w:pPr>
        <w:pBdr>
          <w:left w:color="d4a017" w:space="5" w:sz="12" w:val="single"/>
        </w:pBdr>
        <w:shd w:fill="fff3cd" w:val="clear"/>
        <w:spacing w:after="80" w:before="80" w:lineRule="auto"/>
        <w:ind w:left="360" w:right="360" w:firstLine="0"/>
        <w:jc w:val="both"/>
        <w:rPr/>
      </w:pPr>
      <w:r w:rsidDel="00000000" w:rsidR="00000000" w:rsidRPr="00000000">
        <w:rPr>
          <w:rFonts w:ascii="Arial" w:cs="Arial" w:eastAsia="Arial" w:hAnsi="Arial"/>
          <w:b w:val="1"/>
          <w:bCs w:val="1"/>
          <w:color w:val="8b6914"/>
          <w:sz w:val="22"/>
          <w:szCs w:val="22"/>
          <w:rtl w:val="0"/>
        </w:rPr>
        <w:t xml:space="preserve">⚠ Advertencia: </w:t>
      </w:r>
      <w:r w:rsidDel="00000000" w:rsidR="00000000" w:rsidRPr="00000000">
        <w:rPr>
          <w:rFonts w:ascii="Arial" w:cs="Arial" w:eastAsia="Arial" w:hAnsi="Arial"/>
          <w:color w:val="1a1a1a"/>
          <w:sz w:val="22"/>
          <w:szCs w:val="22"/>
          <w:rtl w:val="0"/>
        </w:rPr>
        <w:t xml:space="preserve">Si una terminal que ejecuta un servicio se cierra sin detener el proceso correctamente (Ctrl + C), el puerto puede quedar ocupado. En ese caso deberá identificar y terminar el proceso que ocupa el puerto desde el administrador de tareas o con comandos de terminal.</w:t>
      </w:r>
      <w:r w:rsidDel="00000000" w:rsidR="00000000" w:rsidRPr="00000000">
        <w:rPr>
          <w:rtl w:val="0"/>
        </w:rPr>
      </w:r>
    </w:p>
    <w:p w:rsidR="00000000" w:rsidDel="00000000" w:rsidP="00000000" w:rsidRDefault="00000000" w:rsidRPr="00000000" w14:paraId="00000185">
      <w:pPr>
        <w:spacing w:after="120" w:before="80" w:lineRule="auto"/>
        <w:rPr/>
      </w:pPr>
      <w:r w:rsidDel="00000000" w:rsidR="00000000" w:rsidRPr="00000000">
        <w:rPr>
          <w:rtl w:val="0"/>
        </w:rPr>
      </w:r>
    </w:p>
    <w:p w:rsidR="00000000" w:rsidDel="00000000" w:rsidP="00000000" w:rsidRDefault="00000000" w:rsidRPr="00000000" w14:paraId="00000186">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2.4 Repositorios del proyecto</w:t>
      </w:r>
      <w:r w:rsidDel="00000000" w:rsidR="00000000" w:rsidRPr="00000000">
        <w:rPr>
          <w:rtl w:val="0"/>
        </w:rPr>
      </w:r>
    </w:p>
    <w:p w:rsidR="00000000" w:rsidDel="00000000" w:rsidP="00000000" w:rsidRDefault="00000000" w:rsidRPr="00000000" w14:paraId="00000187">
      <w:pPr>
        <w:spacing w:after="80" w:before="60" w:lineRule="auto"/>
        <w:jc w:val="both"/>
        <w:rPr/>
      </w:pPr>
      <w:r w:rsidDel="00000000" w:rsidR="00000000" w:rsidRPr="00000000">
        <w:rPr>
          <w:rFonts w:ascii="Arial" w:cs="Arial" w:eastAsia="Arial" w:hAnsi="Arial"/>
          <w:color w:val="1a1a1a"/>
          <w:sz w:val="22"/>
          <w:szCs w:val="22"/>
          <w:rtl w:val="0"/>
        </w:rPr>
        <w:t xml:space="preserve">El código fuente de AgroFusion está distribuido en cuatro repositorios independientes en GitHub. Se requiere una cuenta con acceso a la organización del proyecto.</w:t>
      </w:r>
      <w:r w:rsidDel="00000000" w:rsidR="00000000" w:rsidRPr="00000000">
        <w:rPr>
          <w:rtl w:val="0"/>
        </w:rPr>
      </w:r>
    </w:p>
    <w:p w:rsidR="00000000" w:rsidDel="00000000" w:rsidP="00000000" w:rsidRDefault="00000000" w:rsidRPr="00000000" w14:paraId="00000188">
      <w:pPr>
        <w:spacing w:after="12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1"/>
                <w:bCs w:val="1"/>
                <w:color w:val="ffffff"/>
                <w:sz w:val="22"/>
                <w:szCs w:val="22"/>
                <w:rtl w:val="0"/>
              </w:rPr>
              <w:t xml:space="preserve">Componente / 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ffffff"/>
                <w:sz w:val="22"/>
                <w:szCs w:val="22"/>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1e6b3c"/>
                <w:sz w:val="22"/>
                <w:szCs w:val="22"/>
                <w:rtl w:val="0"/>
              </w:rPr>
              <w:t xml:space="preserve">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1a1a1a"/>
                <w:sz w:val="22"/>
                <w:szCs w:val="22"/>
                <w:rtl w:val="0"/>
              </w:rPr>
              <w:t xml:space="preserve">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1e6b3c"/>
                <w:sz w:val="22"/>
                <w:szCs w:val="22"/>
                <w:rtl w:val="0"/>
              </w:rPr>
              <w:t xml:space="preserve">Backend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1a1a1a"/>
                <w:sz w:val="22"/>
                <w:szCs w:val="22"/>
                <w:rtl w:val="0"/>
              </w:rPr>
              <w:t xml:space="preserve">https://github.com/MariaBarros02/agrofusion-backendauth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1e6b3c"/>
                <w:sz w:val="22"/>
                <w:szCs w:val="22"/>
                <w:rtl w:val="0"/>
              </w:rPr>
              <w:t xml:space="preserve">Backend Auditory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1a1a1a"/>
                <w:sz w:val="22"/>
                <w:szCs w:val="22"/>
                <w:rtl w:val="0"/>
              </w:rPr>
              <w:t xml:space="preserve">https://github.com/MariaBarros02/agrofusion-backendaudit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1e6b3c"/>
                <w:sz w:val="22"/>
                <w:szCs w:val="22"/>
                <w:rtl w:val="0"/>
              </w:rPr>
              <w:t xml:space="preserve">Backend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1a1a1a"/>
                <w:sz w:val="22"/>
                <w:szCs w:val="22"/>
                <w:rtl w:val="0"/>
              </w:rPr>
              <w:t xml:space="preserve">https://github.com/MariaBarros02/agrofusion-backendint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1e6b3c"/>
                <w:sz w:val="22"/>
                <w:szCs w:val="22"/>
                <w:rtl w:val="0"/>
              </w:rPr>
              <w:t xml:space="preserve">Frontend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1a1a1a"/>
                <w:sz w:val="22"/>
                <w:szCs w:val="22"/>
                <w:rtl w:val="0"/>
              </w:rPr>
              <w:t xml:space="preserve">https://github.com/MariaBarros02/agrofusion-frontendweb</w:t>
            </w:r>
            <w:r w:rsidDel="00000000" w:rsidR="00000000" w:rsidRPr="00000000">
              <w:rPr>
                <w:rtl w:val="0"/>
              </w:rPr>
            </w:r>
          </w:p>
        </w:tc>
      </w:tr>
    </w:tbl>
    <w:p w:rsidR="00000000" w:rsidDel="00000000" w:rsidP="00000000" w:rsidRDefault="00000000" w:rsidRPr="00000000" w14:paraId="00000195">
      <w:pPr>
        <w:spacing w:after="120" w:before="80" w:lineRule="auto"/>
        <w:rPr/>
      </w:pPr>
      <w:r w:rsidDel="00000000" w:rsidR="00000000" w:rsidRPr="00000000">
        <w:rPr>
          <w:rtl w:val="0"/>
        </w:rPr>
      </w:r>
    </w:p>
    <w:p w:rsidR="00000000" w:rsidDel="00000000" w:rsidP="00000000" w:rsidRDefault="00000000" w:rsidRPr="00000000" w14:paraId="00000196">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Archivos de configuración (.env)</w:t>
      </w:r>
      <w:r w:rsidDel="00000000" w:rsidR="00000000" w:rsidRPr="00000000">
        <w:rPr>
          <w:rtl w:val="0"/>
        </w:rPr>
      </w:r>
    </w:p>
    <w:p w:rsidR="00000000" w:rsidDel="00000000" w:rsidP="00000000" w:rsidRDefault="00000000" w:rsidRPr="00000000" w14:paraId="00000197">
      <w:pPr>
        <w:spacing w:after="80" w:before="60" w:lineRule="auto"/>
        <w:jc w:val="both"/>
        <w:rPr/>
      </w:pPr>
      <w:r w:rsidDel="00000000" w:rsidR="00000000" w:rsidRPr="00000000">
        <w:rPr>
          <w:rFonts w:ascii="Arial" w:cs="Arial" w:eastAsia="Arial" w:hAnsi="Arial"/>
          <w:color w:val="1a1a1a"/>
          <w:sz w:val="22"/>
          <w:szCs w:val="22"/>
          <w:rtl w:val="0"/>
        </w:rPr>
        <w:t xml:space="preserve">Cada servicio requiere un archivo de variables de entorno que NO está incluido en los repositorios por razones de seguridad. Deben descargarse desde la carpeta compartida del proyecto en Google Drive:</w:t>
      </w:r>
      <w:r w:rsidDel="00000000" w:rsidR="00000000" w:rsidRPr="00000000">
        <w:rPr>
          <w:rtl w:val="0"/>
        </w:rPr>
      </w:r>
    </w:p>
    <w:p w:rsidR="00000000" w:rsidDel="00000000" w:rsidP="00000000" w:rsidRDefault="00000000" w:rsidRPr="00000000" w14:paraId="00000198">
      <w:pPr>
        <w:spacing w:after="120" w:before="60" w:lineRule="auto"/>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Frontend Web: archivo .env con prefijos VITE_ para enrutamiento hacia los microservicios y APIs externas.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Backends (Authentication, Auditory, Integration): archivo .env.development con credenciales de PostgreSQL, llaves JWT y configuración SMTP.</w:t>
      </w:r>
    </w:p>
    <w:p w:rsidR="00000000" w:rsidDel="00000000" w:rsidP="00000000" w:rsidRDefault="00000000" w:rsidRPr="00000000" w14:paraId="0000019B">
      <w:pPr>
        <w:spacing w:after="120" w:before="60" w:lineRule="auto"/>
        <w:rPr/>
      </w:pPr>
      <w:r w:rsidDel="00000000" w:rsidR="00000000" w:rsidRPr="00000000">
        <w:rPr>
          <w:rtl w:val="0"/>
        </w:rPr>
      </w:r>
    </w:p>
    <w:p w:rsidR="00000000" w:rsidDel="00000000" w:rsidP="00000000" w:rsidRDefault="00000000" w:rsidRPr="00000000" w14:paraId="0000019C">
      <w:pPr>
        <w:pBdr>
          <w:left w:color="e74c3c" w:space="5" w:sz="12" w:val="single"/>
        </w:pBdr>
        <w:shd w:fill="fdecea" w:val="clear"/>
        <w:spacing w:after="80" w:before="80" w:lineRule="auto"/>
        <w:ind w:left="360" w:right="360" w:firstLine="0"/>
        <w:jc w:val="both"/>
        <w:rPr/>
      </w:pPr>
      <w:r w:rsidDel="00000000" w:rsidR="00000000" w:rsidRPr="00000000">
        <w:rPr>
          <w:rFonts w:ascii="Arial" w:cs="Arial" w:eastAsia="Arial" w:hAnsi="Arial"/>
          <w:b w:val="1"/>
          <w:bCs w:val="1"/>
          <w:color w:val="c0392b"/>
          <w:sz w:val="22"/>
          <w:szCs w:val="22"/>
          <w:rtl w:val="0"/>
        </w:rPr>
        <w:t xml:space="preserve">🚫 Importante: </w:t>
      </w:r>
      <w:r w:rsidDel="00000000" w:rsidR="00000000" w:rsidRPr="00000000">
        <w:rPr>
          <w:rFonts w:ascii="Arial" w:cs="Arial" w:eastAsia="Arial" w:hAnsi="Arial"/>
          <w:color w:val="1a1a1a"/>
          <w:sz w:val="22"/>
          <w:szCs w:val="22"/>
          <w:rtl w:val="0"/>
        </w:rPr>
        <w:t xml:space="preserve">Los archivos .env contienen credenciales de base de datos, claves JWT y configuración SMTP. Nunca deben publicarse en repositorios ni compartirse fuera de los canales autorizados del equipo.</w:t>
      </w: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4. Primeros pasos — Instalación y despliegue local</w:t>
      </w:r>
      <w:r w:rsidDel="00000000" w:rsidR="00000000" w:rsidRPr="00000000">
        <w:rPr>
          <w:rtl w:val="0"/>
        </w:rPr>
      </w:r>
    </w:p>
    <w:p w:rsidR="00000000" w:rsidDel="00000000" w:rsidP="00000000" w:rsidRDefault="00000000" w:rsidRPr="00000000" w14:paraId="0000019F">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1A0">
      <w:pPr>
        <w:spacing w:after="120" w:before="80" w:lineRule="auto"/>
        <w:rPr/>
      </w:pPr>
      <w:r w:rsidDel="00000000" w:rsidR="00000000" w:rsidRPr="00000000">
        <w:rPr>
          <w:rtl w:val="0"/>
        </w:rPr>
      </w:r>
    </w:p>
    <w:p w:rsidR="00000000" w:rsidDel="00000000" w:rsidP="00000000" w:rsidRDefault="00000000" w:rsidRPr="00000000" w14:paraId="000001A1">
      <w:pPr>
        <w:spacing w:after="80" w:before="60" w:lineRule="auto"/>
        <w:jc w:val="both"/>
        <w:rPr/>
      </w:pPr>
      <w:r w:rsidDel="00000000" w:rsidR="00000000" w:rsidRPr="00000000">
        <w:rPr>
          <w:rFonts w:ascii="Arial" w:cs="Arial" w:eastAsia="Arial" w:hAnsi="Arial"/>
          <w:color w:val="1a1a1a"/>
          <w:sz w:val="22"/>
          <w:szCs w:val="22"/>
          <w:rtl w:val="0"/>
        </w:rPr>
        <w:t xml:space="preserve">Esta sección describe el proceso completo para poner en marcha AgroFusion en un entorno de desarrollo local. El proceso se divide en cinco etapas: preparación del entorno, clonado de repositorios, conexión a la base de datos, despliegue de los backends y despliegue del frontend. Opcionalmente, la sección 3.6 describe el despliegue completo mediante Docker Compose.</w:t>
      </w:r>
      <w:r w:rsidDel="00000000" w:rsidR="00000000" w:rsidRPr="00000000">
        <w:rPr>
          <w:rtl w:val="0"/>
        </w:rPr>
      </w:r>
    </w:p>
    <w:p w:rsidR="00000000" w:rsidDel="00000000" w:rsidP="00000000" w:rsidRDefault="00000000" w:rsidRPr="00000000" w14:paraId="000001A2">
      <w:pPr>
        <w:spacing w:after="120" w:before="80" w:lineRule="auto"/>
        <w:rPr/>
      </w:pPr>
      <w:r w:rsidDel="00000000" w:rsidR="00000000" w:rsidRPr="00000000">
        <w:rPr>
          <w:rtl w:val="0"/>
        </w:rPr>
      </w:r>
    </w:p>
    <w:p w:rsidR="00000000" w:rsidDel="00000000" w:rsidP="00000000" w:rsidRDefault="00000000" w:rsidRPr="00000000" w14:paraId="000001A3">
      <w:pPr>
        <w:pBdr>
          <w:left w:color="2e86c1" w:space="5" w:sz="12" w:val="single"/>
        </w:pBdr>
        <w:shd w:fill="ebf5fb" w:val="clear"/>
        <w:spacing w:after="80" w:before="80" w:lineRule="auto"/>
        <w:ind w:left="360" w:right="360" w:firstLine="0"/>
        <w:jc w:val="both"/>
        <w:rPr/>
      </w:pPr>
      <w:r w:rsidDel="00000000" w:rsidR="00000000" w:rsidRPr="00000000">
        <w:rPr>
          <w:rFonts w:ascii="Arial" w:cs="Arial" w:eastAsia="Arial" w:hAnsi="Arial"/>
          <w:b w:val="1"/>
          <w:bCs w:val="1"/>
          <w:color w:val="1a5276"/>
          <w:sz w:val="22"/>
          <w:szCs w:val="22"/>
          <w:rtl w:val="0"/>
        </w:rPr>
        <w:t xml:space="preserve">ℹ Información: </w:t>
      </w:r>
      <w:r w:rsidDel="00000000" w:rsidR="00000000" w:rsidRPr="00000000">
        <w:rPr>
          <w:rFonts w:ascii="Arial" w:cs="Arial" w:eastAsia="Arial" w:hAnsi="Arial"/>
          <w:color w:val="1a1a1a"/>
          <w:sz w:val="22"/>
          <w:szCs w:val="22"/>
          <w:rtl w:val="0"/>
        </w:rPr>
        <w:t xml:space="preserve">Este proceso está orientado al equipo de desarrollo y al administrador técnico del sistema. Para el uso cotidiano de la plataforma basta con acceder a https://inmero.co/agrofusion/login.</w:t>
      </w:r>
      <w:r w:rsidDel="00000000" w:rsidR="00000000" w:rsidRPr="00000000">
        <w:rPr>
          <w:rtl w:val="0"/>
        </w:rPr>
      </w:r>
    </w:p>
    <w:p w:rsidR="00000000" w:rsidDel="00000000" w:rsidP="00000000" w:rsidRDefault="00000000" w:rsidRPr="00000000" w14:paraId="000001A4">
      <w:pPr>
        <w:spacing w:after="120" w:before="80" w:lineRule="auto"/>
        <w:rPr/>
      </w:pPr>
      <w:r w:rsidDel="00000000" w:rsidR="00000000" w:rsidRPr="00000000">
        <w:rPr>
          <w:rtl w:val="0"/>
        </w:rPr>
      </w:r>
    </w:p>
    <w:p w:rsidR="00000000" w:rsidDel="00000000" w:rsidP="00000000" w:rsidRDefault="00000000" w:rsidRPr="00000000" w14:paraId="000001A5">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3.1 Etapa 1 — Preparación del entorno</w:t>
      </w:r>
      <w:r w:rsidDel="00000000" w:rsidR="00000000" w:rsidRPr="00000000">
        <w:rPr>
          <w:rtl w:val="0"/>
        </w:rPr>
      </w:r>
    </w:p>
    <w:p w:rsidR="00000000" w:rsidDel="00000000" w:rsidP="00000000" w:rsidRDefault="00000000" w:rsidRPr="00000000" w14:paraId="000001A6">
      <w:pPr>
        <w:spacing w:after="80" w:before="60" w:lineRule="auto"/>
        <w:jc w:val="both"/>
        <w:rPr/>
      </w:pPr>
      <w:r w:rsidDel="00000000" w:rsidR="00000000" w:rsidRPr="00000000">
        <w:rPr>
          <w:rFonts w:ascii="Arial" w:cs="Arial" w:eastAsia="Arial" w:hAnsi="Arial"/>
          <w:color w:val="1a1a1a"/>
          <w:sz w:val="22"/>
          <w:szCs w:val="22"/>
          <w:rtl w:val="0"/>
        </w:rPr>
        <w:t xml:space="preserve">Instale todas las herramientas de software listadas en la sección 2.2 antes de continuar. Verifique que los puertos de la sección 2.3 estén libres.</w:t>
      </w:r>
      <w:r w:rsidDel="00000000" w:rsidR="00000000" w:rsidRPr="00000000">
        <w:rPr>
          <w:rtl w:val="0"/>
        </w:rPr>
      </w:r>
    </w:p>
    <w:p w:rsidR="00000000" w:rsidDel="00000000" w:rsidP="00000000" w:rsidRDefault="00000000" w:rsidRPr="00000000" w14:paraId="000001A7">
      <w:pPr>
        <w:spacing w:after="12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1a1a1a"/>
                <w:sz w:val="22"/>
                <w:szCs w:val="22"/>
                <w:rtl w:val="0"/>
              </w:rPr>
              <w:t xml:space="preserve">Instale Python 3.11 desde https://www.python.org/downloads/release/python-3110/ — marque 'Add Python to PATH'. No instale otras versiones de Python en paralelo.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1a1a1a"/>
                <w:sz w:val="22"/>
                <w:szCs w:val="22"/>
                <w:rtl w:val="0"/>
              </w:rPr>
              <w:t xml:space="preserve">Instale Node.js 20 LTS desde https://nodejs.org/es/download — npm se incluye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1a1a1a"/>
                <w:sz w:val="22"/>
                <w:szCs w:val="22"/>
                <w:rtl w:val="0"/>
              </w:rPr>
              <w:t xml:space="preserve">Instale Git desde https://git-scm.com/ y configure usuario: git config --global user.name 'Su Nombre' y git config --global user.email 'su@correo.com'.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1a1a1a"/>
                <w:sz w:val="22"/>
                <w:szCs w:val="22"/>
                <w:rtl w:val="0"/>
              </w:rPr>
              <w:t xml:space="preserve">Instale Visual Studio Code desde https://code.visualstudio.com/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1e6b3c"/>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1a1a1a"/>
                <w:sz w:val="22"/>
                <w:szCs w:val="22"/>
                <w:rtl w:val="0"/>
              </w:rPr>
              <w:t xml:space="preserve">Cree una carpeta en su equipo llamada AGROFUSION. Esta será el directorio raíz del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center"/>
              <w:rPr/>
            </w:pPr>
            <w:r w:rsidDel="00000000" w:rsidR="00000000" w:rsidRPr="00000000">
              <w:rPr>
                <w:rFonts w:ascii="Arial" w:cs="Arial" w:eastAsia="Arial" w:hAnsi="Arial"/>
                <w:b w:val="1"/>
                <w:bCs w:val="1"/>
                <w:color w:val="1e6b3c"/>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sdt>
              <w:sdtPr>
                <w:id w:val="-140262031"/>
                <w:tag w:val="goog_rdk_0"/>
              </w:sdtPr>
              <w:sdtContent>
                <w:r w:rsidDel="00000000" w:rsidR="00000000" w:rsidRPr="00000000">
                  <w:rPr>
                    <w:rFonts w:ascii="Arial Unicode MS" w:cs="Arial Unicode MS" w:eastAsia="Arial Unicode MS" w:hAnsi="Arial Unicode MS"/>
                    <w:b w:val="0"/>
                    <w:bCs w:val="0"/>
                    <w:color w:val="1a1a1a"/>
                    <w:sz w:val="22"/>
                    <w:szCs w:val="22"/>
                    <w:rtl w:val="0"/>
                  </w:rPr>
                  <w:t xml:space="preserve">Abra esa carpeta en VS Code: menú Archivo → Abrir carpeta → abra una terminal integrada (Terminal → Nueva terminal).</w:t>
                </w:r>
              </w:sdtContent>
            </w:sdt>
            <w:r w:rsidDel="00000000" w:rsidR="00000000" w:rsidRPr="00000000">
              <w:rPr>
                <w:rtl w:val="0"/>
              </w:rPr>
            </w:r>
          </w:p>
        </w:tc>
      </w:tr>
    </w:tbl>
    <w:p w:rsidR="00000000" w:rsidDel="00000000" w:rsidP="00000000" w:rsidRDefault="00000000" w:rsidRPr="00000000" w14:paraId="000001B6">
      <w:pPr>
        <w:spacing w:after="120" w:before="80" w:lineRule="auto"/>
        <w:rPr/>
      </w:pPr>
      <w:r w:rsidDel="00000000" w:rsidR="00000000" w:rsidRPr="00000000">
        <w:rPr>
          <w:rtl w:val="0"/>
        </w:rPr>
      </w:r>
    </w:p>
    <w:p w:rsidR="00000000" w:rsidDel="00000000" w:rsidP="00000000" w:rsidRDefault="00000000" w:rsidRPr="00000000" w14:paraId="000001B7">
      <w:pPr>
        <w:spacing w:after="60" w:before="120" w:lineRule="auto"/>
        <w:jc w:val="center"/>
        <w:rPr/>
      </w:pPr>
      <w:r w:rsidDel="00000000" w:rsidR="00000000" w:rsidRPr="00000000">
        <w:rPr/>
        <w:drawing>
          <wp:inline distB="0" distT="0" distL="0" distR="0">
            <wp:extent cx="4572000" cy="2028825"/>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72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1. Terminal integrada en VS Code</w:t>
      </w:r>
      <w:r w:rsidDel="00000000" w:rsidR="00000000" w:rsidRPr="00000000">
        <w:rPr>
          <w:rtl w:val="0"/>
        </w:rPr>
      </w:r>
    </w:p>
    <w:p w:rsidR="00000000" w:rsidDel="00000000" w:rsidP="00000000" w:rsidRDefault="00000000" w:rsidRPr="00000000" w14:paraId="000001B9">
      <w:pPr>
        <w:spacing w:after="120" w:before="80" w:lineRule="auto"/>
        <w:rPr/>
      </w:pPr>
      <w:r w:rsidDel="00000000" w:rsidR="00000000" w:rsidRPr="00000000">
        <w:rPr>
          <w:rtl w:val="0"/>
        </w:rPr>
      </w:r>
    </w:p>
    <w:p w:rsidR="00000000" w:rsidDel="00000000" w:rsidP="00000000" w:rsidRDefault="00000000" w:rsidRPr="00000000" w14:paraId="000001BA">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3.2 Etapa 2 — Clonar los repositorios</w:t>
      </w:r>
      <w:r w:rsidDel="00000000" w:rsidR="00000000" w:rsidRPr="00000000">
        <w:rPr>
          <w:rtl w:val="0"/>
        </w:rPr>
      </w:r>
    </w:p>
    <w:p w:rsidR="00000000" w:rsidDel="00000000" w:rsidP="00000000" w:rsidRDefault="00000000" w:rsidRPr="00000000" w14:paraId="000001BB">
      <w:pPr>
        <w:spacing w:after="80" w:before="60" w:lineRule="auto"/>
        <w:jc w:val="both"/>
        <w:rPr/>
      </w:pPr>
      <w:r w:rsidDel="00000000" w:rsidR="00000000" w:rsidRPr="00000000">
        <w:rPr>
          <w:rFonts w:ascii="Arial" w:cs="Arial" w:eastAsia="Arial" w:hAnsi="Arial"/>
          <w:color w:val="1a1a1a"/>
          <w:sz w:val="22"/>
          <w:szCs w:val="22"/>
          <w:rtl w:val="0"/>
        </w:rPr>
        <w:t xml:space="preserve">Desde la terminal integrada de VS Code, ejecute los siguientes comandos uno por uno:</w:t>
      </w:r>
      <w:r w:rsidDel="00000000" w:rsidR="00000000" w:rsidRPr="00000000">
        <w:rPr>
          <w:rtl w:val="0"/>
        </w:rPr>
      </w:r>
    </w:p>
    <w:p w:rsidR="00000000" w:rsidDel="00000000" w:rsidP="00000000" w:rsidRDefault="00000000" w:rsidRPr="00000000" w14:paraId="000001BC">
      <w:pPr>
        <w:spacing w:after="120" w:before="60" w:lineRule="auto"/>
        <w:rPr/>
      </w:pPr>
      <w:r w:rsidDel="00000000" w:rsidR="00000000" w:rsidRPr="00000000">
        <w:rPr>
          <w:rtl w:val="0"/>
        </w:rPr>
      </w:r>
    </w:p>
    <w:p w:rsidR="00000000" w:rsidDel="00000000" w:rsidP="00000000" w:rsidRDefault="00000000" w:rsidRPr="00000000" w14:paraId="000001BD">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git clone https://github.com/MariaBarros02/agrofusion-frontendweb.git</w:t>
      </w:r>
      <w:r w:rsidDel="00000000" w:rsidR="00000000" w:rsidRPr="00000000">
        <w:rPr>
          <w:rtl w:val="0"/>
        </w:rPr>
      </w:r>
    </w:p>
    <w:p w:rsidR="00000000" w:rsidDel="00000000" w:rsidP="00000000" w:rsidRDefault="00000000" w:rsidRPr="00000000" w14:paraId="000001BE">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git clone https://github.com/MariaBarros02/agrofusion-backendauth.git</w:t>
      </w:r>
      <w:r w:rsidDel="00000000" w:rsidR="00000000" w:rsidRPr="00000000">
        <w:rPr>
          <w:rtl w:val="0"/>
        </w:rPr>
      </w:r>
    </w:p>
    <w:p w:rsidR="00000000" w:rsidDel="00000000" w:rsidP="00000000" w:rsidRDefault="00000000" w:rsidRPr="00000000" w14:paraId="000001BF">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git clone https://github.com/MariaBarros02/agrofusion-backendaudit.git</w:t>
      </w:r>
      <w:r w:rsidDel="00000000" w:rsidR="00000000" w:rsidRPr="00000000">
        <w:rPr>
          <w:rtl w:val="0"/>
        </w:rPr>
      </w:r>
    </w:p>
    <w:p w:rsidR="00000000" w:rsidDel="00000000" w:rsidP="00000000" w:rsidRDefault="00000000" w:rsidRPr="00000000" w14:paraId="000001C0">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git clone https://github.com/MariaBarros02/agrofusion-backendint.git</w:t>
      </w:r>
      <w:r w:rsidDel="00000000" w:rsidR="00000000" w:rsidRPr="00000000">
        <w:rPr>
          <w:rtl w:val="0"/>
        </w:rPr>
      </w:r>
    </w:p>
    <w:p w:rsidR="00000000" w:rsidDel="00000000" w:rsidP="00000000" w:rsidRDefault="00000000" w:rsidRPr="00000000" w14:paraId="000001C1">
      <w:pPr>
        <w:spacing w:after="120" w:before="80" w:lineRule="auto"/>
        <w:rPr/>
      </w:pPr>
      <w:r w:rsidDel="00000000" w:rsidR="00000000" w:rsidRPr="00000000">
        <w:rPr>
          <w:rtl w:val="0"/>
        </w:rPr>
      </w:r>
    </w:p>
    <w:p w:rsidR="00000000" w:rsidDel="00000000" w:rsidP="00000000" w:rsidRDefault="00000000" w:rsidRPr="00000000" w14:paraId="000001C2">
      <w:pPr>
        <w:spacing w:after="60" w:before="120" w:lineRule="auto"/>
        <w:jc w:val="center"/>
        <w:rPr/>
      </w:pPr>
      <w:r w:rsidDel="00000000" w:rsidR="00000000" w:rsidRPr="00000000">
        <w:rPr/>
        <w:drawing>
          <wp:inline distB="0" distT="0" distL="0" distR="0">
            <wp:extent cx="4572000" cy="25717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2. Ejecución de git clone en terminal</w:t>
      </w:r>
      <w:r w:rsidDel="00000000" w:rsidR="00000000" w:rsidRPr="00000000">
        <w:rPr>
          <w:rtl w:val="0"/>
        </w:rPr>
      </w:r>
    </w:p>
    <w:p w:rsidR="00000000" w:rsidDel="00000000" w:rsidP="00000000" w:rsidRDefault="00000000" w:rsidRPr="00000000" w14:paraId="000001C4">
      <w:pPr>
        <w:spacing w:after="120" w:before="80" w:lineRule="auto"/>
        <w:rPr/>
      </w:pPr>
      <w:r w:rsidDel="00000000" w:rsidR="00000000" w:rsidRPr="00000000">
        <w:rPr>
          <w:rtl w:val="0"/>
        </w:rPr>
      </w:r>
    </w:p>
    <w:p w:rsidR="00000000" w:rsidDel="00000000" w:rsidP="00000000" w:rsidRDefault="00000000" w:rsidRPr="00000000" w14:paraId="000001C5">
      <w:pPr>
        <w:spacing w:after="60" w:before="120" w:lineRule="auto"/>
        <w:jc w:val="center"/>
        <w:rPr/>
      </w:pPr>
      <w:r w:rsidDel="00000000" w:rsidR="00000000" w:rsidRPr="00000000">
        <w:rPr/>
        <w:drawing>
          <wp:inline distB="0" distT="0" distL="0" distR="0">
            <wp:extent cx="2286000" cy="1247775"/>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28600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3. Estructura de carpetas resultante</w:t>
      </w:r>
      <w:r w:rsidDel="00000000" w:rsidR="00000000" w:rsidRPr="00000000">
        <w:rPr>
          <w:rtl w:val="0"/>
        </w:rPr>
      </w:r>
    </w:p>
    <w:p w:rsidR="00000000" w:rsidDel="00000000" w:rsidP="00000000" w:rsidRDefault="00000000" w:rsidRPr="00000000" w14:paraId="000001C7">
      <w:pPr>
        <w:spacing w:after="120" w:before="80" w:lineRule="auto"/>
        <w:rPr/>
      </w:pPr>
      <w:r w:rsidDel="00000000" w:rsidR="00000000" w:rsidRPr="00000000">
        <w:rPr>
          <w:rtl w:val="0"/>
        </w:rPr>
      </w:r>
    </w:p>
    <w:p w:rsidR="00000000" w:rsidDel="00000000" w:rsidP="00000000" w:rsidRDefault="00000000" w:rsidRPr="00000000" w14:paraId="000001C8">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Al finalizar, deberá tener cuatro carpetas dentro de AGROFUSION: agrofusion-frontendweb, agrofusion-backendauth, agrofusion-backendaudit y agrofusion-backendint.</w:t>
      </w:r>
      <w:r w:rsidDel="00000000" w:rsidR="00000000" w:rsidRPr="00000000">
        <w:rPr>
          <w:rtl w:val="0"/>
        </w:rPr>
      </w:r>
    </w:p>
    <w:p w:rsidR="00000000" w:rsidDel="00000000" w:rsidP="00000000" w:rsidRDefault="00000000" w:rsidRPr="00000000" w14:paraId="000001C9">
      <w:pPr>
        <w:spacing w:after="120" w:before="80" w:lineRule="auto"/>
        <w:rPr/>
      </w:pPr>
      <w:r w:rsidDel="00000000" w:rsidR="00000000" w:rsidRPr="00000000">
        <w:rPr>
          <w:rtl w:val="0"/>
        </w:rPr>
      </w:r>
    </w:p>
    <w:p w:rsidR="00000000" w:rsidDel="00000000" w:rsidP="00000000" w:rsidRDefault="00000000" w:rsidRPr="00000000" w14:paraId="000001CA">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3.3 Etapa 3 — Conexión a la base de datos</w:t>
      </w:r>
      <w:r w:rsidDel="00000000" w:rsidR="00000000" w:rsidRPr="00000000">
        <w:rPr>
          <w:rtl w:val="0"/>
        </w:rPr>
      </w:r>
    </w:p>
    <w:p w:rsidR="00000000" w:rsidDel="00000000" w:rsidP="00000000" w:rsidRDefault="00000000" w:rsidRPr="00000000" w14:paraId="000001CB">
      <w:pPr>
        <w:spacing w:after="80" w:before="60" w:lineRule="auto"/>
        <w:jc w:val="both"/>
        <w:rPr/>
      </w:pPr>
      <w:r w:rsidDel="00000000" w:rsidR="00000000" w:rsidRPr="00000000">
        <w:rPr>
          <w:rFonts w:ascii="Arial" w:cs="Arial" w:eastAsia="Arial" w:hAnsi="Arial"/>
          <w:color w:val="1a1a1a"/>
          <w:sz w:val="22"/>
          <w:szCs w:val="22"/>
          <w:rtl w:val="0"/>
        </w:rPr>
        <w:t xml:space="preserve">AgroFusion utiliza una instancia centralizada de PostgreSQL 15 alojada en la nube y compartida por los tres backends. Siga los pasos a continuación para conectar pgAdmin y configurar las variables de entorno.</w:t>
      </w:r>
      <w:r w:rsidDel="00000000" w:rsidR="00000000" w:rsidRPr="00000000">
        <w:rPr>
          <w:rtl w:val="0"/>
        </w:rPr>
      </w:r>
    </w:p>
    <w:p w:rsidR="00000000" w:rsidDel="00000000" w:rsidP="00000000" w:rsidRDefault="00000000" w:rsidRPr="00000000" w14:paraId="000001CC">
      <w:pPr>
        <w:spacing w:after="120" w:before="80" w:lineRule="auto"/>
        <w:rPr/>
      </w:pPr>
      <w:r w:rsidDel="00000000" w:rsidR="00000000" w:rsidRPr="00000000">
        <w:rPr>
          <w:rtl w:val="0"/>
        </w:rPr>
      </w:r>
    </w:p>
    <w:p w:rsidR="00000000" w:rsidDel="00000000" w:rsidP="00000000" w:rsidRDefault="00000000" w:rsidRPr="00000000" w14:paraId="000001CD">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3.3.1 Conectar pgAdmin al servidor remoto</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0"/>
                <w:bCs w:val="0"/>
                <w:color w:val="1a1a1a"/>
                <w:sz w:val="22"/>
                <w:szCs w:val="22"/>
                <w:rtl w:val="0"/>
              </w:rPr>
              <w:t xml:space="preserve">Abra pgAdmin. En el panel izquierdo, haga clic derecho sobre 'Servers' y seleccione Register &gt; Server.</w:t>
            </w:r>
            <w:r w:rsidDel="00000000" w:rsidR="00000000" w:rsidRPr="00000000">
              <w:rPr>
                <w:rtl w:val="0"/>
              </w:rPr>
            </w:r>
          </w:p>
        </w:tc>
      </w:tr>
    </w:tbl>
    <w:p w:rsidR="00000000" w:rsidDel="00000000" w:rsidP="00000000" w:rsidRDefault="00000000" w:rsidRPr="00000000" w14:paraId="000001D2">
      <w:pPr>
        <w:spacing w:after="120" w:before="80" w:lineRule="auto"/>
        <w:rPr/>
      </w:pPr>
      <w:r w:rsidDel="00000000" w:rsidR="00000000" w:rsidRPr="00000000">
        <w:rPr>
          <w:rtl w:val="0"/>
        </w:rPr>
      </w:r>
    </w:p>
    <w:p w:rsidR="00000000" w:rsidDel="00000000" w:rsidP="00000000" w:rsidRDefault="00000000" w:rsidRPr="00000000" w14:paraId="000001D3">
      <w:pPr>
        <w:spacing w:after="60" w:before="120" w:lineRule="auto"/>
        <w:jc w:val="center"/>
        <w:rPr/>
      </w:pPr>
      <w:r w:rsidDel="00000000" w:rsidR="00000000" w:rsidRPr="00000000">
        <w:rPr/>
        <w:drawing>
          <wp:inline distB="0" distT="0" distL="0" distR="0">
            <wp:extent cx="3429000" cy="226695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29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4. Registro de nuevo servidor en pgAdmin</w:t>
      </w:r>
      <w:r w:rsidDel="00000000" w:rsidR="00000000" w:rsidRPr="00000000">
        <w:rPr>
          <w:rtl w:val="0"/>
        </w:rPr>
      </w:r>
    </w:p>
    <w:p w:rsidR="00000000" w:rsidDel="00000000" w:rsidP="00000000" w:rsidRDefault="00000000" w:rsidRPr="00000000" w14:paraId="000001D5">
      <w:pPr>
        <w:spacing w:after="12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1a1a1a"/>
                <w:sz w:val="22"/>
                <w:szCs w:val="22"/>
                <w:rtl w:val="0"/>
              </w:rPr>
              <w:t xml:space="preserve">En la pestaña General, asigne el nombre DB_Agrofusion al servidor.</w:t>
            </w:r>
            <w:r w:rsidDel="00000000" w:rsidR="00000000" w:rsidRPr="00000000">
              <w:rPr>
                <w:rtl w:val="0"/>
              </w:rPr>
            </w:r>
          </w:p>
        </w:tc>
      </w:tr>
    </w:tbl>
    <w:p w:rsidR="00000000" w:rsidDel="00000000" w:rsidP="00000000" w:rsidRDefault="00000000" w:rsidRPr="00000000" w14:paraId="000001DA">
      <w:pPr>
        <w:spacing w:after="120" w:before="80" w:lineRule="auto"/>
        <w:rPr/>
      </w:pPr>
      <w:r w:rsidDel="00000000" w:rsidR="00000000" w:rsidRPr="00000000">
        <w:rPr>
          <w:rtl w:val="0"/>
        </w:rPr>
      </w:r>
    </w:p>
    <w:p w:rsidR="00000000" w:rsidDel="00000000" w:rsidP="00000000" w:rsidRDefault="00000000" w:rsidRPr="00000000" w14:paraId="000001DB">
      <w:pPr>
        <w:spacing w:after="60" w:before="120" w:lineRule="auto"/>
        <w:jc w:val="center"/>
        <w:rPr/>
      </w:pPr>
      <w:r w:rsidDel="00000000" w:rsidR="00000000" w:rsidRPr="00000000">
        <w:rPr/>
        <w:drawing>
          <wp:inline distB="0" distT="0" distL="0" distR="0">
            <wp:extent cx="3619500" cy="2371725"/>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6195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5. Nombre del servidor en pgAdmin</w:t>
      </w:r>
      <w:r w:rsidDel="00000000" w:rsidR="00000000" w:rsidRPr="00000000">
        <w:rPr>
          <w:rtl w:val="0"/>
        </w:rPr>
      </w:r>
    </w:p>
    <w:p w:rsidR="00000000" w:rsidDel="00000000" w:rsidP="00000000" w:rsidRDefault="00000000" w:rsidRPr="00000000" w14:paraId="000001DD">
      <w:pPr>
        <w:spacing w:after="120" w:before="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color w:val="1a1a1a"/>
                <w:sz w:val="22"/>
                <w:szCs w:val="22"/>
                <w:rtl w:val="0"/>
              </w:rPr>
              <w:t xml:space="preserve">En la pestaña Connection, complete los campos con las credenciales proporcionadas por la Líder de Desarrollo (host, puerto 5439, usuario y contraseña).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1a1a1a"/>
                <w:sz w:val="22"/>
                <w:szCs w:val="22"/>
                <w:rtl w:val="0"/>
              </w:rPr>
              <w:t xml:space="preserve">Haga clic en Save para guardar y establecer la conexión.</w:t>
            </w:r>
            <w:r w:rsidDel="00000000" w:rsidR="00000000" w:rsidRPr="00000000">
              <w:rPr>
                <w:rtl w:val="0"/>
              </w:rPr>
            </w:r>
          </w:p>
        </w:tc>
      </w:tr>
    </w:tbl>
    <w:p w:rsidR="00000000" w:rsidDel="00000000" w:rsidP="00000000" w:rsidRDefault="00000000" w:rsidRPr="00000000" w14:paraId="000001E4">
      <w:pPr>
        <w:spacing w:after="120" w:before="80" w:lineRule="auto"/>
        <w:rPr/>
      </w:pPr>
      <w:r w:rsidDel="00000000" w:rsidR="00000000" w:rsidRPr="00000000">
        <w:rPr>
          <w:rtl w:val="0"/>
        </w:rPr>
      </w:r>
    </w:p>
    <w:p w:rsidR="00000000" w:rsidDel="00000000" w:rsidP="00000000" w:rsidRDefault="00000000" w:rsidRPr="00000000" w14:paraId="000001E5">
      <w:pPr>
        <w:spacing w:after="60" w:before="120" w:lineRule="auto"/>
        <w:jc w:val="center"/>
        <w:rPr/>
      </w:pPr>
      <w:r w:rsidDel="00000000" w:rsidR="00000000" w:rsidRPr="00000000">
        <w:rPr/>
        <w:drawing>
          <wp:inline distB="0" distT="0" distL="0" distR="0">
            <wp:extent cx="4000500" cy="318135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005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6. Configuración de la conexión a PostgreSQL</w:t>
      </w:r>
      <w:r w:rsidDel="00000000" w:rsidR="00000000" w:rsidRPr="00000000">
        <w:rPr>
          <w:rtl w:val="0"/>
        </w:rPr>
      </w:r>
    </w:p>
    <w:p w:rsidR="00000000" w:rsidDel="00000000" w:rsidP="00000000" w:rsidRDefault="00000000" w:rsidRPr="00000000" w14:paraId="000001E7">
      <w:pPr>
        <w:spacing w:after="120" w:before="80" w:lineRule="auto"/>
        <w:rPr/>
      </w:pPr>
      <w:r w:rsidDel="00000000" w:rsidR="00000000" w:rsidRPr="00000000">
        <w:rPr>
          <w:rtl w:val="0"/>
        </w:rPr>
      </w:r>
    </w:p>
    <w:p w:rsidR="00000000" w:rsidDel="00000000" w:rsidP="00000000" w:rsidRDefault="00000000" w:rsidRPr="00000000" w14:paraId="000001E8">
      <w:pPr>
        <w:pBdr>
          <w:left w:color="e74c3c" w:space="5" w:sz="12" w:val="single"/>
        </w:pBdr>
        <w:shd w:fill="fdecea" w:val="clear"/>
        <w:spacing w:after="80" w:before="80" w:lineRule="auto"/>
        <w:ind w:left="360" w:right="360" w:firstLine="0"/>
        <w:jc w:val="both"/>
        <w:rPr/>
      </w:pPr>
      <w:r w:rsidDel="00000000" w:rsidR="00000000" w:rsidRPr="00000000">
        <w:rPr>
          <w:rFonts w:ascii="Arial" w:cs="Arial" w:eastAsia="Arial" w:hAnsi="Arial"/>
          <w:b w:val="1"/>
          <w:bCs w:val="1"/>
          <w:color w:val="c0392b"/>
          <w:sz w:val="22"/>
          <w:szCs w:val="22"/>
          <w:rtl w:val="0"/>
        </w:rPr>
        <w:t xml:space="preserve">🚫 Importante: </w:t>
      </w:r>
      <w:r w:rsidDel="00000000" w:rsidR="00000000" w:rsidRPr="00000000">
        <w:rPr>
          <w:rFonts w:ascii="Arial" w:cs="Arial" w:eastAsia="Arial" w:hAnsi="Arial"/>
          <w:color w:val="1a1a1a"/>
          <w:sz w:val="22"/>
          <w:szCs w:val="22"/>
          <w:rtl w:val="0"/>
        </w:rPr>
        <w:t xml:space="preserve">Siempre trabaje sobre agrofusion_restore. NUNCA acceda ni modifique la base de datos postgres del servidor compartido. Múltiples desarrolladores trabajan sobre el mismo servidor.</w:t>
      </w:r>
      <w:r w:rsidDel="00000000" w:rsidR="00000000" w:rsidRPr="00000000">
        <w:rPr>
          <w:rtl w:val="0"/>
        </w:rPr>
      </w:r>
    </w:p>
    <w:p w:rsidR="00000000" w:rsidDel="00000000" w:rsidP="00000000" w:rsidRDefault="00000000" w:rsidRPr="00000000" w14:paraId="000001E9">
      <w:pPr>
        <w:spacing w:after="120" w:before="80" w:lineRule="auto"/>
        <w:rPr/>
      </w:pPr>
      <w:r w:rsidDel="00000000" w:rsidR="00000000" w:rsidRPr="00000000">
        <w:rPr>
          <w:rtl w:val="0"/>
        </w:rPr>
      </w:r>
    </w:p>
    <w:p w:rsidR="00000000" w:rsidDel="00000000" w:rsidP="00000000" w:rsidRDefault="00000000" w:rsidRPr="00000000" w14:paraId="000001EA">
      <w:pPr>
        <w:spacing w:after="60" w:before="120" w:lineRule="auto"/>
        <w:jc w:val="center"/>
        <w:rPr/>
      </w:pPr>
      <w:r w:rsidDel="00000000" w:rsidR="00000000" w:rsidRPr="00000000">
        <w:rPr/>
        <w:drawing>
          <wp:inline distB="0" distT="0" distL="0" distR="0">
            <wp:extent cx="2476500" cy="9525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476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7. Base de datos correcta: agrofusion_restore</w:t>
      </w:r>
      <w:r w:rsidDel="00000000" w:rsidR="00000000" w:rsidRPr="00000000">
        <w:rPr>
          <w:rtl w:val="0"/>
        </w:rPr>
      </w:r>
    </w:p>
    <w:p w:rsidR="00000000" w:rsidDel="00000000" w:rsidP="00000000" w:rsidRDefault="00000000" w:rsidRPr="00000000" w14:paraId="000001EC">
      <w:pPr>
        <w:spacing w:after="120" w:before="80" w:lineRule="auto"/>
        <w:rPr/>
      </w:pPr>
      <w:r w:rsidDel="00000000" w:rsidR="00000000" w:rsidRPr="00000000">
        <w:rPr>
          <w:rtl w:val="0"/>
        </w:rPr>
      </w:r>
    </w:p>
    <w:p w:rsidR="00000000" w:rsidDel="00000000" w:rsidP="00000000" w:rsidRDefault="00000000" w:rsidRPr="00000000" w14:paraId="000001ED">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3.3.2 Configurar DATABASE_URL en los backends</w:t>
      </w:r>
      <w:r w:rsidDel="00000000" w:rsidR="00000000" w:rsidRPr="00000000">
        <w:rPr>
          <w:rtl w:val="0"/>
        </w:rPr>
      </w:r>
    </w:p>
    <w:p w:rsidR="00000000" w:rsidDel="00000000" w:rsidP="00000000" w:rsidRDefault="00000000" w:rsidRPr="00000000" w14:paraId="000001EE">
      <w:pPr>
        <w:spacing w:after="80" w:before="60" w:lineRule="auto"/>
        <w:jc w:val="both"/>
        <w:rPr/>
      </w:pPr>
      <w:r w:rsidDel="00000000" w:rsidR="00000000" w:rsidRPr="00000000">
        <w:rPr>
          <w:rFonts w:ascii="Arial" w:cs="Arial" w:eastAsia="Arial" w:hAnsi="Arial"/>
          <w:color w:val="1a1a1a"/>
          <w:sz w:val="22"/>
          <w:szCs w:val="22"/>
          <w:rtl w:val="0"/>
        </w:rPr>
        <w:t xml:space="preserve">Una vez confirmada la conexión en pgAdmin, actualice la variable DATABASE_URL en el archivo .env.development de cada backend con el siguiente formato:</w:t>
      </w:r>
      <w:r w:rsidDel="00000000" w:rsidR="00000000" w:rsidRPr="00000000">
        <w:rPr>
          <w:rtl w:val="0"/>
        </w:rPr>
      </w:r>
    </w:p>
    <w:p w:rsidR="00000000" w:rsidDel="00000000" w:rsidP="00000000" w:rsidRDefault="00000000" w:rsidRPr="00000000" w14:paraId="000001EF">
      <w:pPr>
        <w:spacing w:after="120" w:before="60" w:lineRule="auto"/>
        <w:rPr/>
      </w:pPr>
      <w:r w:rsidDel="00000000" w:rsidR="00000000" w:rsidRPr="00000000">
        <w:rPr>
          <w:rtl w:val="0"/>
        </w:rPr>
      </w:r>
    </w:p>
    <w:p w:rsidR="00000000" w:rsidDel="00000000" w:rsidP="00000000" w:rsidRDefault="00000000" w:rsidRPr="00000000" w14:paraId="000001F0">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DATABASE_URL=postgresql://[usuario]:[password]@[host]:[puerto]/[database]</w:t>
      </w:r>
      <w:r w:rsidDel="00000000" w:rsidR="00000000" w:rsidRPr="00000000">
        <w:rPr>
          <w:rtl w:val="0"/>
        </w:rPr>
      </w:r>
    </w:p>
    <w:p w:rsidR="00000000" w:rsidDel="00000000" w:rsidP="00000000" w:rsidRDefault="00000000" w:rsidRPr="00000000" w14:paraId="000001F1">
      <w:pPr>
        <w:spacing w:after="120" w:before="60" w:lineRule="auto"/>
        <w:rPr/>
      </w:pPr>
      <w:r w:rsidDel="00000000" w:rsidR="00000000" w:rsidRPr="00000000">
        <w:rPr>
          <w:rtl w:val="0"/>
        </w:rPr>
      </w:r>
    </w:p>
    <w:p w:rsidR="00000000" w:rsidDel="00000000" w:rsidP="00000000" w:rsidRDefault="00000000" w:rsidRPr="00000000" w14:paraId="000001F2">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Los valores reales de usuario, contraseña, host y puerto son proporcionados exclusivamente por la Líder de Desarrollo. No se incluyen en este documento por razones de seguridad.</w:t>
      </w:r>
      <w:r w:rsidDel="00000000" w:rsidR="00000000" w:rsidRPr="00000000">
        <w:rPr>
          <w:rtl w:val="0"/>
        </w:rPr>
      </w:r>
    </w:p>
    <w:p w:rsidR="00000000" w:rsidDel="00000000" w:rsidP="00000000" w:rsidRDefault="00000000" w:rsidRPr="00000000" w14:paraId="000001F3">
      <w:pPr>
        <w:spacing w:after="120" w:before="80" w:lineRule="auto"/>
        <w:rPr/>
      </w:pPr>
      <w:r w:rsidDel="00000000" w:rsidR="00000000" w:rsidRPr="00000000">
        <w:rPr>
          <w:rtl w:val="0"/>
        </w:rPr>
      </w:r>
    </w:p>
    <w:p w:rsidR="00000000" w:rsidDel="00000000" w:rsidP="00000000" w:rsidRDefault="00000000" w:rsidRPr="00000000" w14:paraId="000001F4">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3.4 Etapa 4 — Despliegue de los backends</w:t>
      </w:r>
      <w:r w:rsidDel="00000000" w:rsidR="00000000" w:rsidRPr="00000000">
        <w:rPr>
          <w:rtl w:val="0"/>
        </w:rPr>
      </w:r>
    </w:p>
    <w:p w:rsidR="00000000" w:rsidDel="00000000" w:rsidP="00000000" w:rsidRDefault="00000000" w:rsidRPr="00000000" w14:paraId="000001F5">
      <w:pPr>
        <w:spacing w:after="80" w:before="60" w:lineRule="auto"/>
        <w:jc w:val="both"/>
        <w:rPr/>
      </w:pPr>
      <w:r w:rsidDel="00000000" w:rsidR="00000000" w:rsidRPr="00000000">
        <w:rPr>
          <w:rFonts w:ascii="Arial" w:cs="Arial" w:eastAsia="Arial" w:hAnsi="Arial"/>
          <w:color w:val="1a1a1a"/>
          <w:sz w:val="22"/>
          <w:szCs w:val="22"/>
          <w:rtl w:val="0"/>
        </w:rPr>
        <w:t xml:space="preserve">Repita los siguientes pasos para cada uno de los tres backends (Authentication, Auditory e Integration). Cada backend requiere su propia terminal que debe permanecer abierta.</w:t>
      </w:r>
      <w:r w:rsidDel="00000000" w:rsidR="00000000" w:rsidRPr="00000000">
        <w:rPr>
          <w:rtl w:val="0"/>
        </w:rPr>
      </w:r>
    </w:p>
    <w:p w:rsidR="00000000" w:rsidDel="00000000" w:rsidP="00000000" w:rsidRDefault="00000000" w:rsidRPr="00000000" w14:paraId="000001F6">
      <w:pPr>
        <w:spacing w:after="12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color w:val="1a1a1a"/>
                <w:sz w:val="22"/>
                <w:szCs w:val="22"/>
                <w:rtl w:val="0"/>
              </w:rPr>
              <w:t xml:space="preserve">Abra una nueva terminal en VS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1a1a1a"/>
                <w:sz w:val="22"/>
                <w:szCs w:val="22"/>
                <w:rtl w:val="0"/>
              </w:rPr>
              <w:t xml:space="preserve">Navegue a la carpeta del backend correspondiente:</w:t>
            </w:r>
            <w:r w:rsidDel="00000000" w:rsidR="00000000" w:rsidRPr="00000000">
              <w:rPr>
                <w:rtl w:val="0"/>
              </w:rPr>
            </w:r>
          </w:p>
        </w:tc>
      </w:tr>
    </w:tbl>
    <w:p w:rsidR="00000000" w:rsidDel="00000000" w:rsidP="00000000" w:rsidRDefault="00000000" w:rsidRPr="00000000" w14:paraId="000001FD">
      <w:pPr>
        <w:spacing w:after="120" w:before="60" w:lineRule="auto"/>
        <w:rPr/>
      </w:pPr>
      <w:r w:rsidDel="00000000" w:rsidR="00000000" w:rsidRPr="00000000">
        <w:rPr>
          <w:rtl w:val="0"/>
        </w:rPr>
      </w:r>
    </w:p>
    <w:p w:rsidR="00000000" w:rsidDel="00000000" w:rsidP="00000000" w:rsidRDefault="00000000" w:rsidRPr="00000000" w14:paraId="000001FE">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cd agrofusion-backendauth    # o backendaudit / backendint</w:t>
      </w:r>
      <w:r w:rsidDel="00000000" w:rsidR="00000000" w:rsidRPr="00000000">
        <w:rPr>
          <w:rtl w:val="0"/>
        </w:rPr>
      </w:r>
    </w:p>
    <w:p w:rsidR="00000000" w:rsidDel="00000000" w:rsidP="00000000" w:rsidRDefault="00000000" w:rsidRPr="00000000" w14:paraId="000001FF">
      <w:pPr>
        <w:spacing w:after="12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1a1a1a"/>
                <w:sz w:val="22"/>
                <w:szCs w:val="22"/>
                <w:rtl w:val="0"/>
              </w:rPr>
              <w:t xml:space="preserve">Cree y active un entorno virtual de Python 3.11:</w:t>
            </w:r>
            <w:r w:rsidDel="00000000" w:rsidR="00000000" w:rsidRPr="00000000">
              <w:rPr>
                <w:rtl w:val="0"/>
              </w:rPr>
            </w:r>
          </w:p>
        </w:tc>
      </w:tr>
    </w:tbl>
    <w:p w:rsidR="00000000" w:rsidDel="00000000" w:rsidP="00000000" w:rsidRDefault="00000000" w:rsidRPr="00000000" w14:paraId="00000204">
      <w:pPr>
        <w:spacing w:after="120" w:before="60" w:lineRule="auto"/>
        <w:rPr/>
      </w:pPr>
      <w:r w:rsidDel="00000000" w:rsidR="00000000" w:rsidRPr="00000000">
        <w:rPr>
          <w:rtl w:val="0"/>
        </w:rPr>
      </w:r>
    </w:p>
    <w:p w:rsidR="00000000" w:rsidDel="00000000" w:rsidP="00000000" w:rsidRDefault="00000000" w:rsidRPr="00000000" w14:paraId="00000205">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py -3.11 -m venv venv</w:t>
      </w:r>
      <w:r w:rsidDel="00000000" w:rsidR="00000000" w:rsidRPr="00000000">
        <w:rPr>
          <w:rtl w:val="0"/>
        </w:rPr>
      </w:r>
    </w:p>
    <w:p w:rsidR="00000000" w:rsidDel="00000000" w:rsidP="00000000" w:rsidRDefault="00000000" w:rsidRPr="00000000" w14:paraId="00000206">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venv\Scripts\activate          # Windows</w:t>
      </w:r>
      <w:r w:rsidDel="00000000" w:rsidR="00000000" w:rsidRPr="00000000">
        <w:rPr>
          <w:rtl w:val="0"/>
        </w:rPr>
      </w:r>
    </w:p>
    <w:p w:rsidR="00000000" w:rsidDel="00000000" w:rsidP="00000000" w:rsidRDefault="00000000" w:rsidRPr="00000000" w14:paraId="00000207">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source venv/bin/activate       # Linux / macOS</w:t>
      </w:r>
      <w:r w:rsidDel="00000000" w:rsidR="00000000" w:rsidRPr="00000000">
        <w:rPr>
          <w:rtl w:val="0"/>
        </w:rPr>
      </w:r>
    </w:p>
    <w:p w:rsidR="00000000" w:rsidDel="00000000" w:rsidP="00000000" w:rsidRDefault="00000000" w:rsidRPr="00000000" w14:paraId="00000208">
      <w:pPr>
        <w:spacing w:after="120" w:before="6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1a1a1a"/>
                <w:sz w:val="22"/>
                <w:szCs w:val="22"/>
                <w:rtl w:val="0"/>
              </w:rPr>
              <w:t xml:space="preserve">Instale las dependencias:</w:t>
            </w:r>
            <w:r w:rsidDel="00000000" w:rsidR="00000000" w:rsidRPr="00000000">
              <w:rPr>
                <w:rtl w:val="0"/>
              </w:rPr>
            </w:r>
          </w:p>
        </w:tc>
      </w:tr>
    </w:tbl>
    <w:p w:rsidR="00000000" w:rsidDel="00000000" w:rsidP="00000000" w:rsidRDefault="00000000" w:rsidRPr="00000000" w14:paraId="0000020D">
      <w:pPr>
        <w:spacing w:after="120" w:before="60" w:lineRule="auto"/>
        <w:rPr/>
      </w:pPr>
      <w:r w:rsidDel="00000000" w:rsidR="00000000" w:rsidRPr="00000000">
        <w:rPr>
          <w:rtl w:val="0"/>
        </w:rPr>
      </w:r>
    </w:p>
    <w:p w:rsidR="00000000" w:rsidDel="00000000" w:rsidP="00000000" w:rsidRDefault="00000000" w:rsidRPr="00000000" w14:paraId="0000020E">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pip install -r requirements.txt</w:t>
      </w:r>
      <w:r w:rsidDel="00000000" w:rsidR="00000000" w:rsidRPr="00000000">
        <w:rPr>
          <w:rtl w:val="0"/>
        </w:rPr>
      </w:r>
    </w:p>
    <w:p w:rsidR="00000000" w:rsidDel="00000000" w:rsidP="00000000" w:rsidRDefault="00000000" w:rsidRPr="00000000" w14:paraId="0000020F">
      <w:pPr>
        <w:spacing w:after="120" w:before="80" w:lineRule="auto"/>
        <w:rPr/>
      </w:pPr>
      <w:r w:rsidDel="00000000" w:rsidR="00000000" w:rsidRPr="00000000">
        <w:rPr>
          <w:rtl w:val="0"/>
        </w:rPr>
      </w:r>
    </w:p>
    <w:p w:rsidR="00000000" w:rsidDel="00000000" w:rsidP="00000000" w:rsidRDefault="00000000" w:rsidRPr="00000000" w14:paraId="00000210">
      <w:pPr>
        <w:spacing w:after="60" w:before="120" w:lineRule="auto"/>
        <w:jc w:val="center"/>
        <w:rPr/>
      </w:pPr>
      <w:r w:rsidDel="00000000" w:rsidR="00000000" w:rsidRPr="00000000">
        <w:rPr/>
        <w:drawing>
          <wp:inline distB="0" distT="0" distL="0" distR="0">
            <wp:extent cx="4572000" cy="312420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72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8. Instalación de dependencias con pip</w:t>
      </w:r>
      <w:r w:rsidDel="00000000" w:rsidR="00000000" w:rsidRPr="00000000">
        <w:rPr>
          <w:rtl w:val="0"/>
        </w:rPr>
      </w:r>
    </w:p>
    <w:p w:rsidR="00000000" w:rsidDel="00000000" w:rsidP="00000000" w:rsidRDefault="00000000" w:rsidRPr="00000000" w14:paraId="00000212">
      <w:pPr>
        <w:spacing w:after="120"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1e6b3c"/>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1a1a1a"/>
                <w:sz w:val="22"/>
                <w:szCs w:val="22"/>
                <w:rtl w:val="0"/>
              </w:rPr>
              <w:t xml:space="preserve">Copie el archivo .env.development descargado del Drive a la raíz de la carpeta del backend.</w:t>
            </w:r>
            <w:r w:rsidDel="00000000" w:rsidR="00000000" w:rsidRPr="00000000">
              <w:rPr>
                <w:rtl w:val="0"/>
              </w:rPr>
            </w:r>
          </w:p>
        </w:tc>
      </w:tr>
    </w:tbl>
    <w:p w:rsidR="00000000" w:rsidDel="00000000" w:rsidP="00000000" w:rsidRDefault="00000000" w:rsidRPr="00000000" w14:paraId="00000217">
      <w:pPr>
        <w:spacing w:after="120" w:before="80" w:lineRule="auto"/>
        <w:rPr/>
      </w:pPr>
      <w:r w:rsidDel="00000000" w:rsidR="00000000" w:rsidRPr="00000000">
        <w:rPr>
          <w:rtl w:val="0"/>
        </w:rPr>
      </w:r>
    </w:p>
    <w:p w:rsidR="00000000" w:rsidDel="00000000" w:rsidP="00000000" w:rsidRDefault="00000000" w:rsidRPr="00000000" w14:paraId="00000218">
      <w:pPr>
        <w:spacing w:after="60" w:before="120" w:lineRule="auto"/>
        <w:jc w:val="center"/>
        <w:rPr/>
      </w:pPr>
      <w:r w:rsidDel="00000000" w:rsidR="00000000" w:rsidRPr="00000000">
        <w:rPr/>
        <w:drawing>
          <wp:inline distB="0" distT="0" distL="0" distR="0">
            <wp:extent cx="4572000" cy="257175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9. Archivo .env en la raíz del backend</w:t>
      </w:r>
      <w:r w:rsidDel="00000000" w:rsidR="00000000" w:rsidRPr="00000000">
        <w:rPr>
          <w:rtl w:val="0"/>
        </w:rPr>
      </w:r>
    </w:p>
    <w:p w:rsidR="00000000" w:rsidDel="00000000" w:rsidP="00000000" w:rsidRDefault="00000000" w:rsidRPr="00000000" w14:paraId="0000021A">
      <w:pPr>
        <w:spacing w:after="120" w:before="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1e6b3c"/>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1a1a1a"/>
                <w:sz w:val="22"/>
                <w:szCs w:val="22"/>
                <w:rtl w:val="0"/>
              </w:rPr>
              <w:t xml:space="preserve">SOLO para agrofusion-backendauth: copie el archivo sso_private.pem dentro de la carpeta app/key/ del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1e6b3c"/>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a1a1a"/>
                <w:sz w:val="22"/>
                <w:szCs w:val="22"/>
                <w:rtl w:val="0"/>
              </w:rPr>
              <w:t xml:space="preserve">Inicie el backend en el puerto correspondiente:</w:t>
            </w:r>
            <w:r w:rsidDel="00000000" w:rsidR="00000000" w:rsidRPr="00000000">
              <w:rPr>
                <w:rtl w:val="0"/>
              </w:rPr>
            </w:r>
          </w:p>
        </w:tc>
      </w:tr>
    </w:tbl>
    <w:p w:rsidR="00000000" w:rsidDel="00000000" w:rsidP="00000000" w:rsidRDefault="00000000" w:rsidRPr="00000000" w14:paraId="00000221">
      <w:pPr>
        <w:spacing w:after="120" w:before="60" w:lineRule="auto"/>
        <w:rPr/>
      </w:pPr>
      <w:r w:rsidDel="00000000" w:rsidR="00000000" w:rsidRPr="00000000">
        <w:rPr>
          <w:rtl w:val="0"/>
        </w:rPr>
      </w:r>
    </w:p>
    <w:p w:rsidR="00000000" w:rsidDel="00000000" w:rsidP="00000000" w:rsidRDefault="00000000" w:rsidRPr="00000000" w14:paraId="00000222">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uvicorn app.main:app --reload --port 8000    # Backend Authentication</w:t>
      </w:r>
      <w:r w:rsidDel="00000000" w:rsidR="00000000" w:rsidRPr="00000000">
        <w:rPr>
          <w:rtl w:val="0"/>
        </w:rPr>
      </w:r>
    </w:p>
    <w:p w:rsidR="00000000" w:rsidDel="00000000" w:rsidP="00000000" w:rsidRDefault="00000000" w:rsidRPr="00000000" w14:paraId="00000223">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uvicorn app.main:app --reload --port 8001    # Backend Auditory</w:t>
      </w:r>
      <w:r w:rsidDel="00000000" w:rsidR="00000000" w:rsidRPr="00000000">
        <w:rPr>
          <w:rtl w:val="0"/>
        </w:rPr>
      </w:r>
    </w:p>
    <w:p w:rsidR="00000000" w:rsidDel="00000000" w:rsidP="00000000" w:rsidRDefault="00000000" w:rsidRPr="00000000" w14:paraId="00000224">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uvicorn app.main:app --reload --port 9001    # Backend Integration</w:t>
      </w:r>
      <w:r w:rsidDel="00000000" w:rsidR="00000000" w:rsidRPr="00000000">
        <w:rPr>
          <w:rtl w:val="0"/>
        </w:rPr>
      </w:r>
    </w:p>
    <w:p w:rsidR="00000000" w:rsidDel="00000000" w:rsidP="00000000" w:rsidRDefault="00000000" w:rsidRPr="00000000" w14:paraId="00000225">
      <w:pPr>
        <w:spacing w:after="120" w:before="80" w:lineRule="auto"/>
        <w:rPr/>
      </w:pPr>
      <w:r w:rsidDel="00000000" w:rsidR="00000000" w:rsidRPr="00000000">
        <w:rPr>
          <w:rtl w:val="0"/>
        </w:rPr>
      </w:r>
    </w:p>
    <w:p w:rsidR="00000000" w:rsidDel="00000000" w:rsidP="00000000" w:rsidRDefault="00000000" w:rsidRPr="00000000" w14:paraId="00000226">
      <w:pPr>
        <w:spacing w:after="60" w:before="120" w:lineRule="auto"/>
        <w:jc w:val="center"/>
        <w:rPr/>
      </w:pPr>
      <w:r w:rsidDel="00000000" w:rsidR="00000000" w:rsidRPr="00000000">
        <w:rPr/>
        <w:drawing>
          <wp:inline distB="0" distT="0" distL="0" distR="0">
            <wp:extent cx="4572000" cy="1076325"/>
            <wp:effectExtent b="0" l="0" r="0" t="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572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10. Backend iniciado correctamente en su puerto</w:t>
      </w:r>
      <w:r w:rsidDel="00000000" w:rsidR="00000000" w:rsidRPr="00000000">
        <w:rPr>
          <w:rtl w:val="0"/>
        </w:rPr>
      </w:r>
    </w:p>
    <w:p w:rsidR="00000000" w:rsidDel="00000000" w:rsidP="00000000" w:rsidRDefault="00000000" w:rsidRPr="00000000" w14:paraId="00000228">
      <w:pPr>
        <w:spacing w:after="120" w:before="80" w:lineRule="auto"/>
        <w:rPr/>
      </w:pPr>
      <w:r w:rsidDel="00000000" w:rsidR="00000000" w:rsidRPr="00000000">
        <w:rPr>
          <w:rtl w:val="0"/>
        </w:rPr>
      </w:r>
    </w:p>
    <w:p w:rsidR="00000000" w:rsidDel="00000000" w:rsidP="00000000" w:rsidRDefault="00000000" w:rsidRPr="00000000" w14:paraId="00000229">
      <w:pPr>
        <w:pBdr>
          <w:left w:color="d4a017" w:space="5" w:sz="12" w:val="single"/>
        </w:pBdr>
        <w:shd w:fill="fff3cd" w:val="clear"/>
        <w:spacing w:after="80" w:before="80" w:lineRule="auto"/>
        <w:ind w:left="360" w:right="360" w:firstLine="0"/>
        <w:jc w:val="both"/>
        <w:rPr/>
      </w:pPr>
      <w:r w:rsidDel="00000000" w:rsidR="00000000" w:rsidRPr="00000000">
        <w:rPr>
          <w:rFonts w:ascii="Arial" w:cs="Arial" w:eastAsia="Arial" w:hAnsi="Arial"/>
          <w:b w:val="1"/>
          <w:bCs w:val="1"/>
          <w:color w:val="8b6914"/>
          <w:sz w:val="22"/>
          <w:szCs w:val="22"/>
          <w:rtl w:val="0"/>
        </w:rPr>
        <w:t xml:space="preserve">⚠ Advertencia: </w:t>
      </w:r>
      <w:r w:rsidDel="00000000" w:rsidR="00000000" w:rsidRPr="00000000">
        <w:rPr>
          <w:rFonts w:ascii="Arial" w:cs="Arial" w:eastAsia="Arial" w:hAnsi="Arial"/>
          <w:color w:val="1a1a1a"/>
          <w:sz w:val="22"/>
          <w:szCs w:val="22"/>
          <w:rtl w:val="0"/>
        </w:rPr>
        <w:t xml:space="preserve">No cierre la terminal donde corre el backend. Si la cierra, el servicio se detendrá.</w:t>
      </w:r>
      <w:r w:rsidDel="00000000" w:rsidR="00000000" w:rsidRPr="00000000">
        <w:rPr>
          <w:rtl w:val="0"/>
        </w:rPr>
      </w:r>
    </w:p>
    <w:p w:rsidR="00000000" w:rsidDel="00000000" w:rsidP="00000000" w:rsidRDefault="00000000" w:rsidRPr="00000000" w14:paraId="0000022A">
      <w:pPr>
        <w:spacing w:after="120" w:before="80" w:lineRule="auto"/>
        <w:rPr/>
      </w:pPr>
      <w:r w:rsidDel="00000000" w:rsidR="00000000" w:rsidRPr="00000000">
        <w:rPr>
          <w:rtl w:val="0"/>
        </w:rPr>
      </w:r>
    </w:p>
    <w:p w:rsidR="00000000" w:rsidDel="00000000" w:rsidP="00000000" w:rsidRDefault="00000000" w:rsidRPr="00000000" w14:paraId="0000022B">
      <w:pPr>
        <w:pStyle w:val="Heading3"/>
        <w:spacing w:after="80" w:before="200" w:lineRule="auto"/>
        <w:rPr/>
      </w:pPr>
      <w:r w:rsidDel="00000000" w:rsidR="00000000" w:rsidRPr="00000000">
        <w:rPr>
          <w:rFonts w:ascii="Arial" w:cs="Arial" w:eastAsia="Arial" w:hAnsi="Arial"/>
          <w:b w:val="1"/>
          <w:bCs w:val="1"/>
          <w:color w:val="1a1a1a"/>
          <w:sz w:val="24"/>
          <w:szCs w:val="24"/>
          <w:rtl w:val="0"/>
        </w:rPr>
        <w:t xml:space="preserve">Verificación con Swagger</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color w:val="ffffff"/>
                <w:sz w:val="22"/>
                <w:szCs w:val="22"/>
                <w:rtl w:val="0"/>
              </w:rPr>
              <w:t xml:space="preserve">Componente / 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1"/>
                <w:bCs w:val="1"/>
                <w:color w:val="ffffff"/>
                <w:sz w:val="22"/>
                <w:szCs w:val="22"/>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1"/>
                <w:bCs w:val="1"/>
                <w:color w:val="1e6b3c"/>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color w:val="1a1a1a"/>
                <w:sz w:val="22"/>
                <w:szCs w:val="22"/>
                <w:rtl w:val="0"/>
              </w:rPr>
              <w:t xml:space="preserve">URL de Swagger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1"/>
                <w:bCs w:val="1"/>
                <w:color w:val="1e6b3c"/>
                <w:sz w:val="22"/>
                <w:szCs w:val="22"/>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1a1a1a"/>
                <w:sz w:val="22"/>
                <w:szCs w:val="22"/>
                <w:rtl w:val="0"/>
              </w:rPr>
              <w:t xml:space="preserve">http://localhost:8000/docs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1"/>
                <w:bCs w:val="1"/>
                <w:color w:val="1e6b3c"/>
                <w:sz w:val="22"/>
                <w:szCs w:val="22"/>
                <w:rtl w:val="0"/>
              </w:rPr>
              <w:t xml:space="preserve">Auditory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1a1a1a"/>
                <w:sz w:val="22"/>
                <w:szCs w:val="22"/>
                <w:rtl w:val="0"/>
              </w:rPr>
              <w:t xml:space="preserve">http://localhost:8001/docs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1"/>
                <w:bCs w:val="1"/>
                <w:color w:val="1e6b3c"/>
                <w:sz w:val="22"/>
                <w:szCs w:val="22"/>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1a1a1a"/>
                <w:sz w:val="22"/>
                <w:szCs w:val="22"/>
                <w:rtl w:val="0"/>
              </w:rPr>
              <w:t xml:space="preserve">http://localhost:9001/docs</w:t>
            </w:r>
            <w:r w:rsidDel="00000000" w:rsidR="00000000" w:rsidRPr="00000000">
              <w:rPr>
                <w:rtl w:val="0"/>
              </w:rPr>
            </w:r>
          </w:p>
        </w:tc>
      </w:tr>
    </w:tbl>
    <w:p w:rsidR="00000000" w:rsidDel="00000000" w:rsidP="00000000" w:rsidRDefault="00000000" w:rsidRPr="00000000" w14:paraId="00000236">
      <w:pPr>
        <w:spacing w:after="120" w:before="80" w:lineRule="auto"/>
        <w:rPr/>
      </w:pPr>
      <w:r w:rsidDel="00000000" w:rsidR="00000000" w:rsidRPr="00000000">
        <w:rPr>
          <w:rtl w:val="0"/>
        </w:rPr>
      </w:r>
    </w:p>
    <w:p w:rsidR="00000000" w:rsidDel="00000000" w:rsidP="00000000" w:rsidRDefault="00000000" w:rsidRPr="00000000" w14:paraId="00000237">
      <w:pPr>
        <w:spacing w:after="60" w:before="120" w:lineRule="auto"/>
        <w:jc w:val="center"/>
        <w:rPr/>
      </w:pPr>
      <w:r w:rsidDel="00000000" w:rsidR="00000000" w:rsidRPr="00000000">
        <w:rPr/>
        <w:drawing>
          <wp:inline distB="0" distT="0" distL="0" distR="0">
            <wp:extent cx="4572000" cy="230505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5720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11. Interfaz Swagger del Backend Authentication</w:t>
      </w:r>
      <w:r w:rsidDel="00000000" w:rsidR="00000000" w:rsidRPr="00000000">
        <w:rPr>
          <w:rtl w:val="0"/>
        </w:rPr>
      </w:r>
    </w:p>
    <w:p w:rsidR="00000000" w:rsidDel="00000000" w:rsidP="00000000" w:rsidRDefault="00000000" w:rsidRPr="00000000" w14:paraId="00000239">
      <w:pPr>
        <w:spacing w:after="120" w:before="80" w:lineRule="auto"/>
        <w:rPr/>
      </w:pPr>
      <w:r w:rsidDel="00000000" w:rsidR="00000000" w:rsidRPr="00000000">
        <w:rPr>
          <w:rtl w:val="0"/>
        </w:rPr>
      </w:r>
    </w:p>
    <w:p w:rsidR="00000000" w:rsidDel="00000000" w:rsidP="00000000" w:rsidRDefault="00000000" w:rsidRPr="00000000" w14:paraId="0000023A">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Algunos endpoints de Swagger están protegidos. Para probarlos, inicie sesión en /auth/login con credenciales válidas y pegue el token JWT en el botón 'Authorize'.</w:t>
      </w:r>
      <w:r w:rsidDel="00000000" w:rsidR="00000000" w:rsidRPr="00000000">
        <w:rPr>
          <w:rtl w:val="0"/>
        </w:rPr>
      </w:r>
    </w:p>
    <w:p w:rsidR="00000000" w:rsidDel="00000000" w:rsidP="00000000" w:rsidRDefault="00000000" w:rsidRPr="00000000" w14:paraId="0000023B">
      <w:pPr>
        <w:spacing w:after="120" w:before="80" w:lineRule="auto"/>
        <w:rPr/>
      </w:pPr>
      <w:r w:rsidDel="00000000" w:rsidR="00000000" w:rsidRPr="00000000">
        <w:rPr>
          <w:rtl w:val="0"/>
        </w:rPr>
      </w:r>
    </w:p>
    <w:p w:rsidR="00000000" w:rsidDel="00000000" w:rsidP="00000000" w:rsidRDefault="00000000" w:rsidRPr="00000000" w14:paraId="0000023C">
      <w:pPr>
        <w:spacing w:after="60" w:before="120" w:lineRule="auto"/>
        <w:jc w:val="center"/>
        <w:rPr/>
      </w:pPr>
      <w:r w:rsidDel="00000000" w:rsidR="00000000" w:rsidRPr="00000000">
        <w:rPr/>
        <w:drawing>
          <wp:inline distB="0" distT="0" distL="0" distR="0">
            <wp:extent cx="4572000" cy="2200275"/>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572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12. Autorización con token JWT en Swagger</w:t>
      </w:r>
      <w:r w:rsidDel="00000000" w:rsidR="00000000" w:rsidRPr="00000000">
        <w:rPr>
          <w:rtl w:val="0"/>
        </w:rPr>
      </w:r>
    </w:p>
    <w:p w:rsidR="00000000" w:rsidDel="00000000" w:rsidP="00000000" w:rsidRDefault="00000000" w:rsidRPr="00000000" w14:paraId="0000023E">
      <w:pPr>
        <w:spacing w:after="120" w:before="80" w:lineRule="auto"/>
        <w:rPr/>
      </w:pPr>
      <w:r w:rsidDel="00000000" w:rsidR="00000000" w:rsidRPr="00000000">
        <w:rPr>
          <w:rtl w:val="0"/>
        </w:rPr>
      </w:r>
    </w:p>
    <w:p w:rsidR="00000000" w:rsidDel="00000000" w:rsidP="00000000" w:rsidRDefault="00000000" w:rsidRPr="00000000" w14:paraId="0000023F">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3.5 Etapa 5 — Despliegue del frontend</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1a1a1a"/>
                <w:sz w:val="22"/>
                <w:szCs w:val="22"/>
                <w:rtl w:val="0"/>
              </w:rPr>
              <w:t xml:space="preserve">Abra una nueva terminal en VS Code y navegue a la carpeta del frontend:</w:t>
            </w:r>
            <w:r w:rsidDel="00000000" w:rsidR="00000000" w:rsidRPr="00000000">
              <w:rPr>
                <w:rtl w:val="0"/>
              </w:rPr>
            </w:r>
          </w:p>
        </w:tc>
      </w:tr>
    </w:tbl>
    <w:p w:rsidR="00000000" w:rsidDel="00000000" w:rsidP="00000000" w:rsidRDefault="00000000" w:rsidRPr="00000000" w14:paraId="00000244">
      <w:pPr>
        <w:spacing w:after="120" w:before="60" w:lineRule="auto"/>
        <w:rPr/>
      </w:pPr>
      <w:r w:rsidDel="00000000" w:rsidR="00000000" w:rsidRPr="00000000">
        <w:rPr>
          <w:rtl w:val="0"/>
        </w:rPr>
      </w:r>
    </w:p>
    <w:p w:rsidR="00000000" w:rsidDel="00000000" w:rsidP="00000000" w:rsidRDefault="00000000" w:rsidRPr="00000000" w14:paraId="00000245">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cd agrofusion-frontendweb</w:t>
      </w:r>
      <w:r w:rsidDel="00000000" w:rsidR="00000000" w:rsidRPr="00000000">
        <w:rPr>
          <w:rtl w:val="0"/>
        </w:rPr>
      </w:r>
    </w:p>
    <w:p w:rsidR="00000000" w:rsidDel="00000000" w:rsidP="00000000" w:rsidRDefault="00000000" w:rsidRPr="00000000" w14:paraId="00000246">
      <w:pPr>
        <w:spacing w:after="12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1a1a1a"/>
                <w:sz w:val="22"/>
                <w:szCs w:val="22"/>
                <w:rtl w:val="0"/>
              </w:rPr>
              <w:t xml:space="preserve">Copie el archivo .env (descargado del Drive) en la raíz de agrofusion-frontendweb.</w:t>
            </w:r>
            <w:r w:rsidDel="00000000" w:rsidR="00000000" w:rsidRPr="00000000">
              <w:rPr>
                <w:rtl w:val="0"/>
              </w:rPr>
            </w:r>
          </w:p>
        </w:tc>
      </w:tr>
    </w:tbl>
    <w:p w:rsidR="00000000" w:rsidDel="00000000" w:rsidP="00000000" w:rsidRDefault="00000000" w:rsidRPr="00000000" w14:paraId="0000024B">
      <w:pPr>
        <w:spacing w:after="120" w:before="80" w:lineRule="auto"/>
        <w:rPr/>
      </w:pPr>
      <w:r w:rsidDel="00000000" w:rsidR="00000000" w:rsidRPr="00000000">
        <w:rPr>
          <w:rtl w:val="0"/>
        </w:rPr>
      </w:r>
    </w:p>
    <w:p w:rsidR="00000000" w:rsidDel="00000000" w:rsidP="00000000" w:rsidRDefault="00000000" w:rsidRPr="00000000" w14:paraId="0000024C">
      <w:pPr>
        <w:spacing w:after="60" w:before="120" w:lineRule="auto"/>
        <w:jc w:val="center"/>
        <w:rPr/>
      </w:pPr>
      <w:r w:rsidDel="00000000" w:rsidR="00000000" w:rsidRPr="00000000">
        <w:rPr/>
        <w:drawing>
          <wp:inline distB="0" distT="0" distL="0" distR="0">
            <wp:extent cx="4572000" cy="2905125"/>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5720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120" w:before="0" w:lineRule="auto"/>
        <w:jc w:val="center"/>
        <w:rPr/>
      </w:pPr>
      <w:r w:rsidDel="00000000" w:rsidR="00000000" w:rsidRPr="00000000">
        <w:rPr>
          <w:rFonts w:ascii="Arial" w:cs="Arial" w:eastAsia="Arial" w:hAnsi="Arial"/>
          <w:i w:val="1"/>
          <w:iCs w:val="1"/>
          <w:color w:val="666666"/>
          <w:sz w:val="18"/>
          <w:szCs w:val="18"/>
          <w:rtl w:val="0"/>
        </w:rPr>
        <w:t xml:space="preserve">Figura 13. Archivo .env del frontend en la raíz</w:t>
      </w:r>
      <w:r w:rsidDel="00000000" w:rsidR="00000000" w:rsidRPr="00000000">
        <w:rPr>
          <w:rtl w:val="0"/>
        </w:rPr>
      </w:r>
    </w:p>
    <w:p w:rsidR="00000000" w:rsidDel="00000000" w:rsidP="00000000" w:rsidRDefault="00000000" w:rsidRPr="00000000" w14:paraId="0000024E">
      <w:pPr>
        <w:spacing w:after="120" w:before="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4F">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51">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1a1a1a"/>
                <w:sz w:val="22"/>
                <w:szCs w:val="22"/>
                <w:rtl w:val="0"/>
              </w:rPr>
              <w:t xml:space="preserve">Instale las dependencias (puede tardar entre 10 y 15 minutos):</w:t>
            </w:r>
            <w:r w:rsidDel="00000000" w:rsidR="00000000" w:rsidRPr="00000000">
              <w:rPr>
                <w:rtl w:val="0"/>
              </w:rPr>
            </w:r>
          </w:p>
        </w:tc>
      </w:tr>
    </w:tbl>
    <w:p w:rsidR="00000000" w:rsidDel="00000000" w:rsidP="00000000" w:rsidRDefault="00000000" w:rsidRPr="00000000" w14:paraId="00000253">
      <w:pPr>
        <w:spacing w:after="120" w:before="60" w:lineRule="auto"/>
        <w:rPr/>
      </w:pPr>
      <w:r w:rsidDel="00000000" w:rsidR="00000000" w:rsidRPr="00000000">
        <w:rPr>
          <w:rtl w:val="0"/>
        </w:rPr>
      </w:r>
    </w:p>
    <w:p w:rsidR="00000000" w:rsidDel="00000000" w:rsidP="00000000" w:rsidRDefault="00000000" w:rsidRPr="00000000" w14:paraId="00000254">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npm install</w:t>
      </w:r>
      <w:r w:rsidDel="00000000" w:rsidR="00000000" w:rsidRPr="00000000">
        <w:rPr>
          <w:rtl w:val="0"/>
        </w:rPr>
      </w:r>
    </w:p>
    <w:p w:rsidR="00000000" w:rsidDel="00000000" w:rsidP="00000000" w:rsidRDefault="00000000" w:rsidRPr="00000000" w14:paraId="00000255">
      <w:pPr>
        <w:spacing w:after="120" w:before="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1a1a1a"/>
                <w:sz w:val="22"/>
                <w:szCs w:val="22"/>
                <w:rtl w:val="0"/>
              </w:rPr>
              <w:t xml:space="preserve">Inicie el servidor de desarrollo:</w:t>
            </w:r>
            <w:r w:rsidDel="00000000" w:rsidR="00000000" w:rsidRPr="00000000">
              <w:rPr>
                <w:rtl w:val="0"/>
              </w:rPr>
            </w:r>
          </w:p>
        </w:tc>
      </w:tr>
    </w:tbl>
    <w:p w:rsidR="00000000" w:rsidDel="00000000" w:rsidP="00000000" w:rsidRDefault="00000000" w:rsidRPr="00000000" w14:paraId="0000025A">
      <w:pPr>
        <w:spacing w:after="120" w:before="60" w:lineRule="auto"/>
        <w:rPr/>
      </w:pPr>
      <w:r w:rsidDel="00000000" w:rsidR="00000000" w:rsidRPr="00000000">
        <w:rPr>
          <w:rtl w:val="0"/>
        </w:rPr>
      </w:r>
    </w:p>
    <w:p w:rsidR="00000000" w:rsidDel="00000000" w:rsidP="00000000" w:rsidRDefault="00000000" w:rsidRPr="00000000" w14:paraId="0000025B">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npm run dev</w:t>
      </w:r>
      <w:r w:rsidDel="00000000" w:rsidR="00000000" w:rsidRPr="00000000">
        <w:rPr>
          <w:rtl w:val="0"/>
        </w:rPr>
      </w:r>
    </w:p>
    <w:p w:rsidR="00000000" w:rsidDel="00000000" w:rsidP="00000000" w:rsidRDefault="00000000" w:rsidRPr="00000000" w14:paraId="0000025C">
      <w:pPr>
        <w:spacing w:after="120" w:before="6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5D">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1e6b3c"/>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color w:val="1a1a1a"/>
                <w:sz w:val="22"/>
                <w:szCs w:val="22"/>
                <w:rtl w:val="0"/>
              </w:rPr>
              <w:t xml:space="preserve">Abra el navegador y acceda a:</w:t>
            </w:r>
            <w:r w:rsidDel="00000000" w:rsidR="00000000" w:rsidRPr="00000000">
              <w:rPr>
                <w:rtl w:val="0"/>
              </w:rPr>
            </w:r>
          </w:p>
        </w:tc>
      </w:tr>
    </w:tbl>
    <w:p w:rsidR="00000000" w:rsidDel="00000000" w:rsidP="00000000" w:rsidRDefault="00000000" w:rsidRPr="00000000" w14:paraId="00000261">
      <w:pPr>
        <w:spacing w:after="120" w:before="60" w:lineRule="auto"/>
        <w:rPr/>
      </w:pPr>
      <w:r w:rsidDel="00000000" w:rsidR="00000000" w:rsidRPr="00000000">
        <w:rPr>
          <w:rtl w:val="0"/>
        </w:rPr>
      </w:r>
    </w:p>
    <w:p w:rsidR="00000000" w:rsidDel="00000000" w:rsidP="00000000" w:rsidRDefault="00000000" w:rsidRPr="00000000" w14:paraId="00000262">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http://localhost:3000/agrofusion/login</w:t>
      </w:r>
      <w:r w:rsidDel="00000000" w:rsidR="00000000" w:rsidRPr="00000000">
        <w:rPr>
          <w:rtl w:val="0"/>
        </w:rPr>
      </w:r>
    </w:p>
    <w:p w:rsidR="00000000" w:rsidDel="00000000" w:rsidP="00000000" w:rsidRDefault="00000000" w:rsidRPr="00000000" w14:paraId="00000263">
      <w:pPr>
        <w:spacing w:after="120" w:before="80" w:lineRule="auto"/>
        <w:rPr/>
      </w:pPr>
      <w:r w:rsidDel="00000000" w:rsidR="00000000" w:rsidRPr="00000000">
        <w:rPr>
          <w:rtl w:val="0"/>
        </w:rPr>
      </w:r>
    </w:p>
    <w:p w:rsidR="00000000" w:rsidDel="00000000" w:rsidP="00000000" w:rsidRDefault="00000000" w:rsidRPr="00000000" w14:paraId="00000264">
      <w:pPr>
        <w:pBdr>
          <w:left w:color="2e86c1" w:space="5" w:sz="12" w:val="single"/>
        </w:pBdr>
        <w:shd w:fill="ebf5fb" w:val="clear"/>
        <w:spacing w:after="80" w:before="80" w:lineRule="auto"/>
        <w:ind w:left="360" w:right="360" w:firstLine="0"/>
        <w:jc w:val="both"/>
        <w:rPr/>
      </w:pPr>
      <w:r w:rsidDel="00000000" w:rsidR="00000000" w:rsidRPr="00000000">
        <w:rPr>
          <w:rFonts w:ascii="Arial" w:cs="Arial" w:eastAsia="Arial" w:hAnsi="Arial"/>
          <w:b w:val="1"/>
          <w:bCs w:val="1"/>
          <w:color w:val="1a5276"/>
          <w:sz w:val="22"/>
          <w:szCs w:val="22"/>
          <w:rtl w:val="0"/>
        </w:rPr>
        <w:t xml:space="preserve">ℹ Información: </w:t>
      </w:r>
      <w:r w:rsidDel="00000000" w:rsidR="00000000" w:rsidRPr="00000000">
        <w:rPr>
          <w:rFonts w:ascii="Arial" w:cs="Arial" w:eastAsia="Arial" w:hAnsi="Arial"/>
          <w:color w:val="1a1a1a"/>
          <w:sz w:val="22"/>
          <w:szCs w:val="22"/>
          <w:rtl w:val="0"/>
        </w:rPr>
        <w:t xml:space="preserve">Con los cuatro servicios en ejecución (tres backends + frontend), el entorno local de AgroFusion está completamente operativo.</w:t>
      </w:r>
      <w:r w:rsidDel="00000000" w:rsidR="00000000" w:rsidRPr="00000000">
        <w:rPr>
          <w:rtl w:val="0"/>
        </w:rPr>
      </w:r>
    </w:p>
    <w:p w:rsidR="00000000" w:rsidDel="00000000" w:rsidP="00000000" w:rsidRDefault="00000000" w:rsidRPr="00000000" w14:paraId="00000265">
      <w:pPr>
        <w:spacing w:after="120" w:before="80" w:lineRule="auto"/>
        <w:rPr/>
      </w:pPr>
      <w:r w:rsidDel="00000000" w:rsidR="00000000" w:rsidRPr="00000000">
        <w:rPr>
          <w:rtl w:val="0"/>
        </w:rPr>
      </w:r>
    </w:p>
    <w:p w:rsidR="00000000" w:rsidDel="00000000" w:rsidP="00000000" w:rsidRDefault="00000000" w:rsidRPr="00000000" w14:paraId="00000266">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3.6 Alternativa: Despliegue con Docker Compose</w:t>
      </w:r>
      <w:r w:rsidDel="00000000" w:rsidR="00000000" w:rsidRPr="00000000">
        <w:rPr>
          <w:rtl w:val="0"/>
        </w:rPr>
      </w:r>
    </w:p>
    <w:p w:rsidR="00000000" w:rsidDel="00000000" w:rsidP="00000000" w:rsidRDefault="00000000" w:rsidRPr="00000000" w14:paraId="00000267">
      <w:pPr>
        <w:spacing w:after="80" w:before="60" w:lineRule="auto"/>
        <w:jc w:val="both"/>
        <w:rPr/>
      </w:pPr>
      <w:r w:rsidDel="00000000" w:rsidR="00000000" w:rsidRPr="00000000">
        <w:rPr>
          <w:rFonts w:ascii="Arial" w:cs="Arial" w:eastAsia="Arial" w:hAnsi="Arial"/>
          <w:color w:val="1a1a1a"/>
          <w:sz w:val="22"/>
          <w:szCs w:val="22"/>
          <w:rtl w:val="0"/>
        </w:rPr>
        <w:t xml:space="preserve">Como alternativa al inicio manual de cada servicio, es posible levantar todo el ecosistema local con un único comando usando Docker Compose. Esto requiere Docker Desktop instalado y en ejecución.</w:t>
      </w:r>
      <w:r w:rsidDel="00000000" w:rsidR="00000000" w:rsidRPr="00000000">
        <w:rPr>
          <w:rtl w:val="0"/>
        </w:rPr>
      </w:r>
    </w:p>
    <w:p w:rsidR="00000000" w:rsidDel="00000000" w:rsidP="00000000" w:rsidRDefault="00000000" w:rsidRPr="00000000" w14:paraId="00000268">
      <w:pPr>
        <w:spacing w:after="120" w:before="6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0"/>
                <w:bCs w:val="0"/>
                <w:color w:val="1a1a1a"/>
                <w:sz w:val="22"/>
                <w:szCs w:val="22"/>
                <w:rtl w:val="0"/>
              </w:rPr>
              <w:t xml:space="preserve">Asegúrese de que los archivos .env.development (backends) y .env (frontend) estén en las raíces de sus respectivos repositorios.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1a1a1a"/>
                <w:sz w:val="22"/>
                <w:szCs w:val="22"/>
                <w:rtl w:val="0"/>
              </w:rPr>
              <w:t xml:space="preserve">Desde la carpeta AGROFUSION, ejecute:</w:t>
            </w:r>
            <w:r w:rsidDel="00000000" w:rsidR="00000000" w:rsidRPr="00000000">
              <w:rPr>
                <w:rtl w:val="0"/>
              </w:rPr>
            </w:r>
          </w:p>
        </w:tc>
      </w:tr>
    </w:tbl>
    <w:p w:rsidR="00000000" w:rsidDel="00000000" w:rsidP="00000000" w:rsidRDefault="00000000" w:rsidRPr="00000000" w14:paraId="0000026F">
      <w:pPr>
        <w:spacing w:after="120" w:before="60" w:lineRule="auto"/>
        <w:rPr/>
      </w:pPr>
      <w:r w:rsidDel="00000000" w:rsidR="00000000" w:rsidRPr="00000000">
        <w:rPr>
          <w:rtl w:val="0"/>
        </w:rPr>
      </w:r>
    </w:p>
    <w:p w:rsidR="00000000" w:rsidDel="00000000" w:rsidP="00000000" w:rsidRDefault="00000000" w:rsidRPr="00000000" w14:paraId="00000270">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docker compose up -d --build</w:t>
      </w:r>
      <w:r w:rsidDel="00000000" w:rsidR="00000000" w:rsidRPr="00000000">
        <w:rPr>
          <w:rtl w:val="0"/>
        </w:rPr>
      </w:r>
    </w:p>
    <w:p w:rsidR="00000000" w:rsidDel="00000000" w:rsidP="00000000" w:rsidRDefault="00000000" w:rsidRPr="00000000" w14:paraId="00000271">
      <w:pPr>
        <w:spacing w:after="120" w:before="6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75">
            <w:pPr>
              <w:jc w:val="left"/>
              <w:rPr/>
            </w:pPr>
            <w:sdt>
              <w:sdtPr>
                <w:id w:val="-378676254"/>
                <w:tag w:val="goog_rdk_1"/>
              </w:sdtPr>
              <w:sdtContent>
                <w:r w:rsidDel="00000000" w:rsidR="00000000" w:rsidRPr="00000000">
                  <w:rPr>
                    <w:rFonts w:ascii="Arial Unicode MS" w:cs="Arial Unicode MS" w:eastAsia="Arial Unicode MS" w:hAnsi="Arial Unicode MS"/>
                    <w:b w:val="0"/>
                    <w:bCs w:val="0"/>
                    <w:color w:val="1a1a1a"/>
                    <w:sz w:val="22"/>
                    <w:szCs w:val="22"/>
                    <w:rtl w:val="0"/>
                  </w:rPr>
                  <w:t xml:space="preserve">Los 4 contenedores se levantarán: auth (8000), audit (8001), int (9001) y frontend (3000 → 5173 interno).</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0"/>
                <w:bCs w:val="0"/>
                <w:color w:val="1a1a1a"/>
                <w:sz w:val="22"/>
                <w:szCs w:val="22"/>
                <w:rtl w:val="0"/>
              </w:rPr>
              <w:t xml:space="preserve">Para detener todos los servicios:</w:t>
            </w:r>
            <w:r w:rsidDel="00000000" w:rsidR="00000000" w:rsidRPr="00000000">
              <w:rPr>
                <w:rtl w:val="0"/>
              </w:rPr>
            </w:r>
          </w:p>
        </w:tc>
      </w:tr>
    </w:tbl>
    <w:p w:rsidR="00000000" w:rsidDel="00000000" w:rsidP="00000000" w:rsidRDefault="00000000" w:rsidRPr="00000000" w14:paraId="00000278">
      <w:pPr>
        <w:spacing w:after="120" w:before="60" w:lineRule="auto"/>
        <w:rPr/>
      </w:pPr>
      <w:r w:rsidDel="00000000" w:rsidR="00000000" w:rsidRPr="00000000">
        <w:rPr>
          <w:rtl w:val="0"/>
        </w:rPr>
      </w:r>
    </w:p>
    <w:p w:rsidR="00000000" w:rsidDel="00000000" w:rsidP="00000000" w:rsidRDefault="00000000" w:rsidRPr="00000000" w14:paraId="00000279">
      <w:pPr>
        <w:shd w:fill="1e1e1e" w:val="clear"/>
        <w:spacing w:after="60" w:before="60" w:lineRule="auto"/>
        <w:ind w:left="360" w:right="360" w:firstLine="0"/>
        <w:rPr/>
      </w:pPr>
      <w:r w:rsidDel="00000000" w:rsidR="00000000" w:rsidRPr="00000000">
        <w:rPr>
          <w:rFonts w:ascii="Courier New" w:cs="Courier New" w:eastAsia="Courier New" w:hAnsi="Courier New"/>
          <w:color w:val="d4d4d4"/>
          <w:sz w:val="20"/>
          <w:szCs w:val="20"/>
          <w:rtl w:val="0"/>
        </w:rPr>
        <w:t xml:space="preserve">docker compose down</w:t>
      </w:r>
      <w:r w:rsidDel="00000000" w:rsidR="00000000" w:rsidRPr="00000000">
        <w:rPr>
          <w:rtl w:val="0"/>
        </w:rPr>
      </w:r>
    </w:p>
    <w:p w:rsidR="00000000" w:rsidDel="00000000" w:rsidP="00000000" w:rsidRDefault="00000000" w:rsidRPr="00000000" w14:paraId="0000027A">
      <w:pPr>
        <w:spacing w:after="120" w:before="80" w:lineRule="auto"/>
        <w:rPr/>
      </w:pPr>
      <w:r w:rsidDel="00000000" w:rsidR="00000000" w:rsidRPr="00000000">
        <w:rPr>
          <w:rtl w:val="0"/>
        </w:rPr>
      </w:r>
    </w:p>
    <w:p w:rsidR="00000000" w:rsidDel="00000000" w:rsidP="00000000" w:rsidRDefault="00000000" w:rsidRPr="00000000" w14:paraId="0000027B">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En el entorno Docker local, el frontend expone el puerto 3000 del host mapeado al puerto 5173 del contenedor (Vite). En producción (Dokploy), Nginx sirve la aplicación dentro del contenedor y Dokploy gestiona el enrutamiento externo.</w:t>
      </w:r>
      <w:r w:rsidDel="00000000" w:rsidR="00000000" w:rsidRPr="00000000">
        <w:rPr>
          <w:rtl w:val="0"/>
        </w:rPr>
      </w:r>
    </w:p>
    <w:p w:rsidR="00000000" w:rsidDel="00000000" w:rsidP="00000000" w:rsidRDefault="00000000" w:rsidRPr="00000000" w14:paraId="0000027C">
      <w:pPr>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5. Gestión de procesos y puertos</w:t>
      </w:r>
      <w:r w:rsidDel="00000000" w:rsidR="00000000" w:rsidRPr="00000000">
        <w:rPr>
          <w:rtl w:val="0"/>
        </w:rPr>
      </w:r>
    </w:p>
    <w:p w:rsidR="00000000" w:rsidDel="00000000" w:rsidP="00000000" w:rsidRDefault="00000000" w:rsidRPr="00000000" w14:paraId="0000027E">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27F">
      <w:pPr>
        <w:spacing w:after="120" w:before="80" w:lineRule="auto"/>
        <w:rPr/>
      </w:pPr>
      <w:r w:rsidDel="00000000" w:rsidR="00000000" w:rsidRPr="00000000">
        <w:rPr>
          <w:rtl w:val="0"/>
        </w:rPr>
      </w:r>
    </w:p>
    <w:p w:rsidR="00000000" w:rsidDel="00000000" w:rsidP="00000000" w:rsidRDefault="00000000" w:rsidRPr="00000000" w14:paraId="00000280">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4.1 Detener un servicio correctamente</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81">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1a1a1a"/>
                <w:sz w:val="22"/>
                <w:szCs w:val="22"/>
                <w:rtl w:val="0"/>
              </w:rPr>
              <w:t xml:space="preserve">Ubíquese en la terminal donde el servicio está en ejecución.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1a1a1a"/>
                <w:sz w:val="22"/>
                <w:szCs w:val="22"/>
                <w:rtl w:val="0"/>
              </w:rPr>
              <w:t xml:space="preserve">Presione Ctrl + C (Windows/Linux) o Cmd + C (macOS).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1a1a1a"/>
                <w:sz w:val="22"/>
                <w:szCs w:val="22"/>
                <w:rtl w:val="0"/>
              </w:rPr>
              <w:t xml:space="preserve">El proceso se detendrá y el puerto quedará libre.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1a1a1a"/>
                <w:sz w:val="22"/>
                <w:szCs w:val="22"/>
                <w:rtl w:val="0"/>
              </w:rPr>
              <w:t xml:space="preserve">Repita en cada terminal para cada servicio que desee detener.</w:t>
            </w:r>
            <w:r w:rsidDel="00000000" w:rsidR="00000000" w:rsidRPr="00000000">
              <w:rPr>
                <w:rtl w:val="0"/>
              </w:rPr>
            </w:r>
          </w:p>
        </w:tc>
      </w:tr>
    </w:tbl>
    <w:p w:rsidR="00000000" w:rsidDel="00000000" w:rsidP="00000000" w:rsidRDefault="00000000" w:rsidRPr="00000000" w14:paraId="0000028B">
      <w:pPr>
        <w:spacing w:after="120" w:before="80" w:lineRule="auto"/>
        <w:rPr/>
      </w:pPr>
      <w:r w:rsidDel="00000000" w:rsidR="00000000" w:rsidRPr="00000000">
        <w:rPr>
          <w:rtl w:val="0"/>
        </w:rPr>
      </w:r>
    </w:p>
    <w:p w:rsidR="00000000" w:rsidDel="00000000" w:rsidP="00000000" w:rsidRDefault="00000000" w:rsidRPr="00000000" w14:paraId="0000028C">
      <w:pPr>
        <w:pBdr>
          <w:left w:color="d4a017" w:space="5" w:sz="12" w:val="single"/>
        </w:pBdr>
        <w:shd w:fill="fff3cd" w:val="clear"/>
        <w:spacing w:after="80" w:before="80" w:lineRule="auto"/>
        <w:ind w:left="360" w:right="360" w:firstLine="0"/>
        <w:jc w:val="both"/>
        <w:rPr/>
      </w:pPr>
      <w:r w:rsidDel="00000000" w:rsidR="00000000" w:rsidRPr="00000000">
        <w:rPr>
          <w:rFonts w:ascii="Arial" w:cs="Arial" w:eastAsia="Arial" w:hAnsi="Arial"/>
          <w:b w:val="1"/>
          <w:bCs w:val="1"/>
          <w:color w:val="8b6914"/>
          <w:sz w:val="22"/>
          <w:szCs w:val="22"/>
          <w:rtl w:val="0"/>
        </w:rPr>
        <w:t xml:space="preserve">⚠ Advertencia: </w:t>
      </w:r>
      <w:r w:rsidDel="00000000" w:rsidR="00000000" w:rsidRPr="00000000">
        <w:rPr>
          <w:rFonts w:ascii="Arial" w:cs="Arial" w:eastAsia="Arial" w:hAnsi="Arial"/>
          <w:color w:val="1a1a1a"/>
          <w:sz w:val="22"/>
          <w:szCs w:val="22"/>
          <w:rtl w:val="0"/>
        </w:rPr>
        <w:t xml:space="preserve">Si cierra la terminal sin presionar Ctrl + C, el proceso puede quedar activo en segundo plano y el puerto permanecerá ocupado. Deberá terminarlo manualmente desde el administrador de tareas (Windows) o con kill (Linux/macOS).</w:t>
      </w:r>
      <w:r w:rsidDel="00000000" w:rsidR="00000000" w:rsidRPr="00000000">
        <w:rPr>
          <w:rtl w:val="0"/>
        </w:rPr>
      </w:r>
    </w:p>
    <w:p w:rsidR="00000000" w:rsidDel="00000000" w:rsidP="00000000" w:rsidRDefault="00000000" w:rsidRPr="00000000" w14:paraId="0000028D">
      <w:pPr>
        <w:spacing w:after="120" w:before="80" w:lineRule="auto"/>
        <w:rPr/>
      </w:pPr>
      <w:r w:rsidDel="00000000" w:rsidR="00000000" w:rsidRPr="00000000">
        <w:rPr>
          <w:rtl w:val="0"/>
        </w:rPr>
      </w:r>
    </w:p>
    <w:p w:rsidR="00000000" w:rsidDel="00000000" w:rsidP="00000000" w:rsidRDefault="00000000" w:rsidRPr="00000000" w14:paraId="0000028E">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4.2 Orden recomendado de inicio de servicios</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1a1a1a"/>
                <w:sz w:val="22"/>
                <w:szCs w:val="22"/>
                <w:rtl w:val="0"/>
              </w:rPr>
              <w:t xml:space="preserve">Backend Authentication (8000) — debe iniciar primero ya que gestiona los tokens JWT que usan los demás servicios.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0"/>
                <w:bCs w:val="0"/>
                <w:color w:val="1a1a1a"/>
                <w:sz w:val="22"/>
                <w:szCs w:val="22"/>
                <w:rtl w:val="0"/>
              </w:rPr>
              <w:t xml:space="preserve">Backend Auditory (8001) — registra eventos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1a1a1a"/>
                <w:sz w:val="22"/>
                <w:szCs w:val="22"/>
                <w:rtl w:val="0"/>
              </w:rPr>
              <w:t xml:space="preserve">Backend Integration (9001) — gestiona integraciones con proyectos externos.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1a1a1a"/>
                <w:sz w:val="22"/>
                <w:szCs w:val="22"/>
                <w:rtl w:val="0"/>
              </w:rPr>
              <w:t xml:space="preserve">Frontend Web (3000) — inicia al final, una vez que los tres backends están operativos.</w:t>
            </w:r>
            <w:r w:rsidDel="00000000" w:rsidR="00000000" w:rsidRPr="00000000">
              <w:rPr>
                <w:rtl w:val="0"/>
              </w:rPr>
            </w:r>
          </w:p>
        </w:tc>
      </w:tr>
    </w:tbl>
    <w:p w:rsidR="00000000" w:rsidDel="00000000" w:rsidP="00000000" w:rsidRDefault="00000000" w:rsidRPr="00000000" w14:paraId="00000299">
      <w:pPr>
        <w:spacing w:after="120" w:before="80" w:lineRule="auto"/>
        <w:rPr/>
      </w:pPr>
      <w:r w:rsidDel="00000000" w:rsidR="00000000" w:rsidRPr="00000000">
        <w:rPr>
          <w:rtl w:val="0"/>
        </w:rPr>
      </w:r>
    </w:p>
    <w:p w:rsidR="00000000" w:rsidDel="00000000" w:rsidP="00000000" w:rsidRDefault="00000000" w:rsidRPr="00000000" w14:paraId="0000029A">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4.3 Resumen del entorno local completo</w:t>
      </w:r>
      <w:r w:rsidDel="00000000" w:rsidR="00000000" w:rsidRPr="00000000">
        <w:rPr>
          <w:rtl w:val="0"/>
        </w:rPr>
      </w:r>
    </w:p>
    <w:p w:rsidR="00000000" w:rsidDel="00000000" w:rsidP="00000000" w:rsidRDefault="00000000" w:rsidRPr="00000000" w14:paraId="0000029B">
      <w:pPr>
        <w:spacing w:after="120" w:before="6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713"/>
        <w:gridCol w:w="2913"/>
        <w:tblGridChange w:id="0">
          <w:tblGrid>
            <w:gridCol w:w="2200"/>
            <w:gridCol w:w="1200"/>
            <w:gridCol w:w="2713"/>
            <w:gridCol w:w="29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1"/>
                <w:bCs w:val="1"/>
                <w:color w:val="ffffff"/>
                <w:sz w:val="22"/>
                <w:szCs w:val="22"/>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sz w:val="22"/>
                <w:szCs w:val="22"/>
                <w:rtl w:val="0"/>
              </w:rPr>
              <w:t xml:space="preserve">Puerto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1"/>
                <w:bCs w:val="1"/>
                <w:color w:val="ffffff"/>
                <w:sz w:val="22"/>
                <w:szCs w:val="22"/>
                <w:rtl w:val="0"/>
              </w:rPr>
              <w:t xml:space="preserve">Comando de inicio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1"/>
                <w:bCs w:val="1"/>
                <w:color w:val="ffffff"/>
                <w:sz w:val="22"/>
                <w:szCs w:val="22"/>
                <w:rtl w:val="0"/>
              </w:rPr>
              <w:t xml:space="preserve">URL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1"/>
                <w:bCs w:val="1"/>
                <w:color w:val="1a1a1a"/>
                <w:sz w:val="22"/>
                <w:szCs w:val="22"/>
                <w:rtl w:val="0"/>
              </w:rPr>
              <w:t xml:space="preserve">Backend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rFonts w:ascii="Arial" w:cs="Arial" w:eastAsia="Arial" w:hAnsi="Arial"/>
                <w:b w:val="1"/>
                <w:bCs w:val="1"/>
                <w:color w:val="1e6b3c"/>
                <w:sz w:val="22"/>
                <w:szCs w:val="22"/>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1a5276"/>
                <w:sz w:val="22"/>
                <w:szCs w:val="22"/>
                <w:rtl w:val="0"/>
              </w:rPr>
              <w:t xml:space="preserve">uvicorn app.main:app --reload --port 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color w:val="1a5276"/>
                <w:sz w:val="22"/>
                <w:szCs w:val="22"/>
                <w:rtl w:val="0"/>
              </w:rPr>
              <w:t xml:space="preserve">http://localhost:8000/docs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1"/>
                <w:bCs w:val="1"/>
                <w:color w:val="1a1a1a"/>
                <w:sz w:val="22"/>
                <w:szCs w:val="22"/>
                <w:rtl w:val="0"/>
              </w:rPr>
              <w:t xml:space="preserve">Backend Auditory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1e6b3c"/>
                <w:sz w:val="22"/>
                <w:szCs w:val="22"/>
                <w:rtl w:val="0"/>
              </w:rPr>
              <w:t xml:space="preserve">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0"/>
                <w:bCs w:val="0"/>
                <w:color w:val="1a5276"/>
                <w:sz w:val="22"/>
                <w:szCs w:val="22"/>
                <w:rtl w:val="0"/>
              </w:rPr>
              <w:t xml:space="preserve">uvicorn app.main:app --reload --port 8001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0"/>
                <w:bCs w:val="0"/>
                <w:color w:val="1a5276"/>
                <w:sz w:val="22"/>
                <w:szCs w:val="22"/>
                <w:rtl w:val="0"/>
              </w:rPr>
              <w:t xml:space="preserve">http://localhost:8001/docs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1"/>
                <w:bCs w:val="1"/>
                <w:color w:val="1a1a1a"/>
                <w:sz w:val="22"/>
                <w:szCs w:val="22"/>
                <w:rtl w:val="0"/>
              </w:rPr>
              <w:t xml:space="preserve">Backend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sidDel="00000000" w:rsidR="00000000" w:rsidRPr="00000000">
              <w:rPr>
                <w:rFonts w:ascii="Arial" w:cs="Arial" w:eastAsia="Arial" w:hAnsi="Arial"/>
                <w:b w:val="1"/>
                <w:bCs w:val="1"/>
                <w:color w:val="1e6b3c"/>
                <w:sz w:val="22"/>
                <w:szCs w:val="22"/>
                <w:rtl w:val="0"/>
              </w:rPr>
              <w:t xml:space="preserve">9001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1a5276"/>
                <w:sz w:val="22"/>
                <w:szCs w:val="22"/>
                <w:rtl w:val="0"/>
              </w:rPr>
              <w:t xml:space="preserve">uvicorn app.main:app --reload --port 9001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1a5276"/>
                <w:sz w:val="22"/>
                <w:szCs w:val="22"/>
                <w:rtl w:val="0"/>
              </w:rPr>
              <w:t xml:space="preserve">http://localhost:9001/docs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1"/>
                <w:bCs w:val="1"/>
                <w:color w:val="1a1a1a"/>
                <w:sz w:val="22"/>
                <w:szCs w:val="22"/>
                <w:rtl w:val="0"/>
              </w:rPr>
              <w:t xml:space="preserve">Frontend 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1e6b3c"/>
                <w:sz w:val="22"/>
                <w:szCs w:val="22"/>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1a5276"/>
                <w:sz w:val="22"/>
                <w:szCs w:val="22"/>
                <w:rtl w:val="0"/>
              </w:rPr>
              <w:t xml:space="preserve">npm run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1a5276"/>
                <w:sz w:val="22"/>
                <w:szCs w:val="22"/>
                <w:rtl w:val="0"/>
              </w:rPr>
              <w:t xml:space="preserve">http://localhost:3000/agrofusion/login</w:t>
            </w:r>
            <w:r w:rsidDel="00000000" w:rsidR="00000000" w:rsidRPr="00000000">
              <w:rPr>
                <w:rtl w:val="0"/>
              </w:rPr>
            </w:r>
          </w:p>
        </w:tc>
      </w:tr>
    </w:tbl>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6. Pipeline CI/CD y despliegue en producción</w:t>
      </w:r>
      <w:r w:rsidDel="00000000" w:rsidR="00000000" w:rsidRPr="00000000">
        <w:rPr>
          <w:rtl w:val="0"/>
        </w:rPr>
      </w:r>
    </w:p>
    <w:p w:rsidR="00000000" w:rsidDel="00000000" w:rsidP="00000000" w:rsidRDefault="00000000" w:rsidRPr="00000000" w14:paraId="000002B2">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2B3">
      <w:pPr>
        <w:spacing w:after="120" w:before="80" w:lineRule="auto"/>
        <w:rPr/>
      </w:pPr>
      <w:r w:rsidDel="00000000" w:rsidR="00000000" w:rsidRPr="00000000">
        <w:rPr>
          <w:rtl w:val="0"/>
        </w:rPr>
      </w:r>
    </w:p>
    <w:p w:rsidR="00000000" w:rsidDel="00000000" w:rsidP="00000000" w:rsidRDefault="00000000" w:rsidRPr="00000000" w14:paraId="000002B4">
      <w:pPr>
        <w:spacing w:after="80" w:before="60" w:lineRule="auto"/>
        <w:jc w:val="both"/>
        <w:rPr/>
      </w:pPr>
      <w:r w:rsidDel="00000000" w:rsidR="00000000" w:rsidRPr="00000000">
        <w:rPr>
          <w:rFonts w:ascii="Arial" w:cs="Arial" w:eastAsia="Arial" w:hAnsi="Arial"/>
          <w:color w:val="1a1a1a"/>
          <w:sz w:val="22"/>
          <w:szCs w:val="22"/>
          <w:rtl w:val="0"/>
        </w:rPr>
        <w:t xml:space="preserve">AgroFusion implementa un flujo de Integración y Despliegue Continuo (CI/CD) que conecta los repositorios de GitHub con el servidor de producción gestionado por Dokploy. Esta arquitectura garantiza que cada cambio aprobado en la rama main se refleje automáticamente en el entorno de producción.</w:t>
      </w:r>
      <w:r w:rsidDel="00000000" w:rsidR="00000000" w:rsidRPr="00000000">
        <w:rPr>
          <w:rtl w:val="0"/>
        </w:rPr>
      </w:r>
    </w:p>
    <w:p w:rsidR="00000000" w:rsidDel="00000000" w:rsidP="00000000" w:rsidRDefault="00000000" w:rsidRPr="00000000" w14:paraId="000002B5">
      <w:pPr>
        <w:spacing w:after="120" w:before="80" w:lineRule="auto"/>
        <w:rPr/>
      </w:pPr>
      <w:r w:rsidDel="00000000" w:rsidR="00000000" w:rsidRPr="00000000">
        <w:rPr>
          <w:rtl w:val="0"/>
        </w:rPr>
      </w:r>
    </w:p>
    <w:p w:rsidR="00000000" w:rsidDel="00000000" w:rsidP="00000000" w:rsidRDefault="00000000" w:rsidRPr="00000000" w14:paraId="000002B6">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5.1 Arquitectura del pipeline</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026"/>
        <w:tblGridChange w:id="0">
          <w:tblGrid>
            <w:gridCol w:w="1400"/>
            <w:gridCol w:w="26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1"/>
                <w:bCs w:val="1"/>
                <w:color w:val="ffffff"/>
                <w:sz w:val="22"/>
                <w:szCs w:val="22"/>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1"/>
                <w:bCs w:val="1"/>
                <w:color w:val="ffffff"/>
                <w:sz w:val="22"/>
                <w:szCs w:val="22"/>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1"/>
                <w:bCs w:val="1"/>
                <w:color w:val="ffffff"/>
                <w:sz w:val="22"/>
                <w:szCs w:val="22"/>
                <w:rtl w:val="0"/>
              </w:rPr>
              <w:t xml:space="preserve">Responsabilidad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1"/>
                <w:bCs w:val="1"/>
                <w:color w:val="1e6b3c"/>
                <w:sz w:val="22"/>
                <w:szCs w:val="22"/>
                <w:rtl w:val="0"/>
              </w:rPr>
              <w:t xml:space="preserve">CI (Integración Continua)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b w:val="1"/>
                <w:bCs w:val="1"/>
                <w:color w:val="1a1a1a"/>
                <w:sz w:val="22"/>
                <w:szCs w:val="22"/>
                <w:rtl w:val="0"/>
              </w:rPr>
              <w:t xml:space="preserve">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b w:val="0"/>
                <w:bCs w:val="0"/>
                <w:color w:val="1a1a1a"/>
                <w:sz w:val="22"/>
                <w:szCs w:val="22"/>
                <w:rtl w:val="0"/>
              </w:rPr>
              <w:t xml:space="preserve">Detecta push a rama main, construye las imágenes Docker de los 4 microservicios y las publica en GHCR.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1"/>
                <w:bCs w:val="1"/>
                <w:color w:val="1e6b3c"/>
                <w:sz w:val="22"/>
                <w:szCs w:val="22"/>
                <w:rtl w:val="0"/>
              </w:rPr>
              <w:t xml:space="preserve">CD (Despliegue Continuo)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b w:val="1"/>
                <w:bCs w:val="1"/>
                <w:color w:val="1a1a1a"/>
                <w:sz w:val="22"/>
                <w:szCs w:val="22"/>
                <w:rtl w:val="0"/>
              </w:rPr>
              <w:t xml:space="preserve">Dokploy + Webhooks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color w:val="1a1a1a"/>
                <w:sz w:val="22"/>
                <w:szCs w:val="22"/>
                <w:rtl w:val="0"/>
              </w:rPr>
              <w:t xml:space="preserve">Al recibir la notificación del webhook, Dokploy descarga las imágenes desde GHCR y reemplaza los contenedores en ejecución en el servidor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1"/>
                <w:bCs w:val="1"/>
                <w:color w:val="1e6b3c"/>
                <w:sz w:val="22"/>
                <w:szCs w:val="22"/>
                <w:rtl w:val="0"/>
              </w:rPr>
              <w:t xml:space="preserve">Registro de imágenes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1"/>
                <w:bCs w:val="1"/>
                <w:color w:val="1a1a1a"/>
                <w:sz w:val="22"/>
                <w:szCs w:val="22"/>
                <w:rtl w:val="0"/>
              </w:rPr>
              <w:t xml:space="preserve">GHCR (ghcr.io)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b w:val="0"/>
                <w:bCs w:val="0"/>
                <w:color w:val="1a1a1a"/>
                <w:sz w:val="22"/>
                <w:szCs w:val="22"/>
                <w:rtl w:val="0"/>
              </w:rPr>
              <w:t xml:space="preserve">Almacena las imágenes Docker de todos los microservicios. Elimina la necesidad de construirlas en el servidor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b w:val="1"/>
                <w:bCs w:val="1"/>
                <w:color w:val="1e6b3c"/>
                <w:sz w:val="22"/>
                <w:szCs w:val="22"/>
                <w:rtl w:val="0"/>
              </w:rPr>
              <w:t xml:space="preserve">Orquestación y enrutamiento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1"/>
                <w:bCs w:val="1"/>
                <w:color w:val="1a1a1a"/>
                <w:sz w:val="22"/>
                <w:szCs w:val="22"/>
                <w:rtl w:val="0"/>
              </w:rPr>
              <w:t xml:space="preserve">Dokploy (Docker + Traefik + Docker Swarm)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color w:val="1a1a1a"/>
                <w:sz w:val="22"/>
                <w:szCs w:val="22"/>
                <w:rtl w:val="0"/>
              </w:rPr>
              <w:t xml:space="preserve">Gestiona el ciclo de vida de los contenedores en producción, los reinicios automáticos, la red interna y el proxy inverso (Traefik).</w:t>
            </w:r>
            <w:r w:rsidDel="00000000" w:rsidR="00000000" w:rsidRPr="00000000">
              <w:rPr>
                <w:rtl w:val="0"/>
              </w:rPr>
            </w:r>
          </w:p>
        </w:tc>
      </w:tr>
    </w:tbl>
    <w:p w:rsidR="00000000" w:rsidDel="00000000" w:rsidP="00000000" w:rsidRDefault="00000000" w:rsidRPr="00000000" w14:paraId="000002C6">
      <w:pPr>
        <w:spacing w:after="120" w:before="80" w:lineRule="auto"/>
        <w:rPr/>
      </w:pPr>
      <w:r w:rsidDel="00000000" w:rsidR="00000000" w:rsidRPr="00000000">
        <w:rPr>
          <w:rtl w:val="0"/>
        </w:rPr>
      </w:r>
    </w:p>
    <w:p w:rsidR="00000000" w:rsidDel="00000000" w:rsidP="00000000" w:rsidRDefault="00000000" w:rsidRPr="00000000" w14:paraId="000002C7">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5.2 Flujo completo CI/CD</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A">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1a1a1a"/>
                <w:sz w:val="22"/>
                <w:szCs w:val="22"/>
                <w:rtl w:val="0"/>
              </w:rPr>
              <w:t xml:space="preserve">El desarrollador realiza un merge de su rama feature/bugfix hacia main en GitHub (vía Pull Request aprobado).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b w:val="0"/>
                <w:bCs w:val="0"/>
                <w:color w:val="1a1a1a"/>
                <w:sz w:val="22"/>
                <w:szCs w:val="22"/>
                <w:rtl w:val="0"/>
              </w:rPr>
              <w:t xml:space="preserve">GitHub detecta el evento push en main y dispara el workflow de GitHub Actions (.github/workflows/docker-publish.yml) de cada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E">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color w:val="1a1a1a"/>
                <w:sz w:val="22"/>
                <w:szCs w:val="22"/>
                <w:rtl w:val="0"/>
              </w:rPr>
              <w:t xml:space="preserve">El Runner de GitHub Actions (Ubuntu) ejecuta el pipeline: checkout del código, login en GHCR con GITHUB_TOKEN y construcción de la imagen 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b w:val="0"/>
                <w:bCs w:val="0"/>
                <w:color w:val="1a1a1a"/>
                <w:sz w:val="22"/>
                <w:szCs w:val="22"/>
                <w:rtl w:val="0"/>
              </w:rPr>
              <w:t xml:space="preserve">La imagen se publica en GHCR con la etiqueta :latest. Ej.: ghcr.io/mariabarros02/agrofusion-backendauth:latest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D2">
            <w:pPr>
              <w:jc w:val="center"/>
              <w:rPr/>
            </w:pPr>
            <w:r w:rsidDel="00000000" w:rsidR="00000000" w:rsidRPr="00000000">
              <w:rPr>
                <w:rFonts w:ascii="Arial" w:cs="Arial" w:eastAsia="Arial" w:hAnsi="Arial"/>
                <w:b w:val="1"/>
                <w:bCs w:val="1"/>
                <w:color w:val="1e6b3c"/>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color w:val="1a1a1a"/>
                <w:sz w:val="22"/>
                <w:szCs w:val="22"/>
                <w:rtl w:val="0"/>
              </w:rPr>
              <w:t xml:space="preserve">El webhook configurado en GitHub notifica a Dokploy. Dokploy descarga la nueva imagen desde GHCR.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jc w:val="center"/>
              <w:rPr/>
            </w:pPr>
            <w:r w:rsidDel="00000000" w:rsidR="00000000" w:rsidRPr="00000000">
              <w:rPr>
                <w:rFonts w:ascii="Arial" w:cs="Arial" w:eastAsia="Arial" w:hAnsi="Arial"/>
                <w:b w:val="1"/>
                <w:bCs w:val="1"/>
                <w:color w:val="1e6b3c"/>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color w:val="1a1a1a"/>
                <w:sz w:val="22"/>
                <w:szCs w:val="22"/>
                <w:rtl w:val="0"/>
              </w:rPr>
              <w:t xml:space="preserve">Dokploy reemplaza el contenedor en ejecución. El servicio actualizado queda disponible en producción en segundos.</w:t>
            </w:r>
            <w:r w:rsidDel="00000000" w:rsidR="00000000" w:rsidRPr="00000000">
              <w:rPr>
                <w:rtl w:val="0"/>
              </w:rPr>
            </w:r>
          </w:p>
        </w:tc>
      </w:tr>
    </w:tbl>
    <w:p w:rsidR="00000000" w:rsidDel="00000000" w:rsidP="00000000" w:rsidRDefault="00000000" w:rsidRPr="00000000" w14:paraId="000002D6">
      <w:pPr>
        <w:spacing w:after="120" w:before="80" w:lineRule="auto"/>
        <w:rPr/>
      </w:pPr>
      <w:r w:rsidDel="00000000" w:rsidR="00000000" w:rsidRPr="00000000">
        <w:rPr>
          <w:rtl w:val="0"/>
        </w:rPr>
      </w:r>
    </w:p>
    <w:p w:rsidR="00000000" w:rsidDel="00000000" w:rsidP="00000000" w:rsidRDefault="00000000" w:rsidRPr="00000000" w14:paraId="000002D7">
      <w:pPr>
        <w:pBdr>
          <w:left w:color="1e6b3c" w:space="5" w:sz="12" w:val="single"/>
        </w:pBdr>
        <w:shd w:fill="d6ead9" w:val="clear"/>
        <w:spacing w:after="80" w:before="80" w:lineRule="auto"/>
        <w:ind w:left="360" w:right="360" w:firstLine="0"/>
        <w:jc w:val="both"/>
        <w:rPr/>
      </w:pPr>
      <w:r w:rsidDel="00000000" w:rsidR="00000000" w:rsidRPr="00000000">
        <w:rPr>
          <w:rFonts w:ascii="Arial" w:cs="Arial" w:eastAsia="Arial" w:hAnsi="Arial"/>
          <w:b w:val="1"/>
          <w:bCs w:val="1"/>
          <w:color w:val="1e6b3c"/>
          <w:sz w:val="22"/>
          <w:szCs w:val="22"/>
          <w:rtl w:val="0"/>
        </w:rPr>
        <w:t xml:space="preserve">💡 Nota: </w:t>
      </w:r>
      <w:r w:rsidDel="00000000" w:rsidR="00000000" w:rsidRPr="00000000">
        <w:rPr>
          <w:rFonts w:ascii="Arial" w:cs="Arial" w:eastAsia="Arial" w:hAnsi="Arial"/>
          <w:color w:val="1a1a1a"/>
          <w:sz w:val="22"/>
          <w:szCs w:val="22"/>
          <w:rtl w:val="0"/>
        </w:rPr>
        <w:t xml:space="preserve">El pipeline se activa exclusivamente en la rama main. La rama develop se usa para integración y pruebas. Esta separación protege el entorno de producción de cambios inestables.</w:t>
      </w:r>
      <w:r w:rsidDel="00000000" w:rsidR="00000000" w:rsidRPr="00000000">
        <w:rPr>
          <w:rtl w:val="0"/>
        </w:rPr>
      </w:r>
    </w:p>
    <w:p w:rsidR="00000000" w:rsidDel="00000000" w:rsidP="00000000" w:rsidRDefault="00000000" w:rsidRPr="00000000" w14:paraId="000002D8">
      <w:pPr>
        <w:spacing w:after="120" w:before="80" w:lineRule="auto"/>
        <w:rPr/>
      </w:pPr>
      <w:r w:rsidDel="00000000" w:rsidR="00000000" w:rsidRPr="00000000">
        <w:rPr>
          <w:rtl w:val="0"/>
        </w:rPr>
      </w:r>
    </w:p>
    <w:p w:rsidR="00000000" w:rsidDel="00000000" w:rsidP="00000000" w:rsidRDefault="00000000" w:rsidRPr="00000000" w14:paraId="000002D9">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5.3 Sobre Dokploy</w:t>
      </w:r>
      <w:r w:rsidDel="00000000" w:rsidR="00000000" w:rsidRPr="00000000">
        <w:rPr>
          <w:rtl w:val="0"/>
        </w:rPr>
      </w:r>
    </w:p>
    <w:p w:rsidR="00000000" w:rsidDel="00000000" w:rsidP="00000000" w:rsidRDefault="00000000" w:rsidRPr="00000000" w14:paraId="000002DA">
      <w:pPr>
        <w:spacing w:after="80" w:before="60" w:lineRule="auto"/>
        <w:jc w:val="both"/>
        <w:rPr/>
      </w:pPr>
      <w:r w:rsidDel="00000000" w:rsidR="00000000" w:rsidRPr="00000000">
        <w:rPr>
          <w:rFonts w:ascii="Arial" w:cs="Arial" w:eastAsia="Arial" w:hAnsi="Arial"/>
          <w:color w:val="1a1a1a"/>
          <w:sz w:val="22"/>
          <w:szCs w:val="22"/>
          <w:rtl w:val="0"/>
        </w:rPr>
        <w:t xml:space="preserve">Dokploy es la plataforma de despliegue y orquestación usada en producción. Está basada internamente en Docker, Traefik (proxy inverso) y Docker Swarm. Su panel de administración es accesible en https://deploy.inmero.co.</w:t>
      </w:r>
      <w:r w:rsidDel="00000000" w:rsidR="00000000" w:rsidRPr="00000000">
        <w:rPr>
          <w:rtl w:val="0"/>
        </w:rPr>
      </w:r>
    </w:p>
    <w:p w:rsidR="00000000" w:rsidDel="00000000" w:rsidP="00000000" w:rsidRDefault="00000000" w:rsidRPr="00000000" w14:paraId="000002DB">
      <w:pPr>
        <w:spacing w:after="120" w:before="6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1"/>
                <w:bCs w:val="1"/>
                <w:color w:val="ffffff"/>
                <w:sz w:val="22"/>
                <w:szCs w:val="22"/>
                <w:rtl w:val="0"/>
              </w:rPr>
              <w:t xml:space="preserve">Componente / 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DD">
            <w:pPr>
              <w:jc w:val="left"/>
              <w:rPr/>
            </w:pPr>
            <w:r w:rsidDel="00000000" w:rsidR="00000000" w:rsidRPr="00000000">
              <w:rPr>
                <w:rFonts w:ascii="Arial" w:cs="Arial" w:eastAsia="Arial" w:hAnsi="Arial"/>
                <w:b w:val="1"/>
                <w:bCs w:val="1"/>
                <w:color w:val="ffffff"/>
                <w:sz w:val="22"/>
                <w:szCs w:val="22"/>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DE">
            <w:pPr>
              <w:jc w:val="left"/>
              <w:rPr/>
            </w:pPr>
            <w:r w:rsidDel="00000000" w:rsidR="00000000" w:rsidRPr="00000000">
              <w:rPr>
                <w:rFonts w:ascii="Arial" w:cs="Arial" w:eastAsia="Arial" w:hAnsi="Arial"/>
                <w:b w:val="1"/>
                <w:bCs w:val="1"/>
                <w:color w:val="1e6b3c"/>
                <w:sz w:val="22"/>
                <w:szCs w:val="22"/>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DF">
            <w:pPr>
              <w:jc w:val="left"/>
              <w:rPr/>
            </w:pPr>
            <w:r w:rsidDel="00000000" w:rsidR="00000000" w:rsidRPr="00000000">
              <w:rPr>
                <w:rFonts w:ascii="Arial" w:cs="Arial" w:eastAsia="Arial" w:hAnsi="Arial"/>
                <w:b w:val="0"/>
                <w:bCs w:val="0"/>
                <w:color w:val="1a1a1a"/>
                <w:sz w:val="22"/>
                <w:szCs w:val="22"/>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jc w:val="left"/>
              <w:rPr/>
            </w:pPr>
            <w:r w:rsidDel="00000000" w:rsidR="00000000" w:rsidRPr="00000000">
              <w:rPr>
                <w:rFonts w:ascii="Arial" w:cs="Arial" w:eastAsia="Arial" w:hAnsi="Arial"/>
                <w:b w:val="1"/>
                <w:bCs w:val="1"/>
                <w:color w:val="1e6b3c"/>
                <w:sz w:val="22"/>
                <w:szCs w:val="22"/>
                <w:rtl w:val="0"/>
              </w:rPr>
              <w:t xml:space="preserve">URL del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b w:val="0"/>
                <w:bCs w:val="0"/>
                <w:color w:val="1a1a1a"/>
                <w:sz w:val="22"/>
                <w:szCs w:val="22"/>
                <w:rtl w:val="0"/>
              </w:rPr>
              <w:t xml:space="preserve">https://deploy.inmero.co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1"/>
                <w:bCs w:val="1"/>
                <w:color w:val="1e6b3c"/>
                <w:sz w:val="22"/>
                <w:szCs w:val="22"/>
                <w:rtl w:val="0"/>
              </w:rPr>
              <w:t xml:space="preserve">Base tecnológica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0"/>
                <w:bCs w:val="0"/>
                <w:color w:val="1a1a1a"/>
                <w:sz w:val="22"/>
                <w:szCs w:val="22"/>
                <w:rtl w:val="0"/>
              </w:rPr>
              <w:t xml:space="preserve">Docker + Traefik (proxy inverso) + Docker Swarm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color w:val="1e6b3c"/>
                <w:sz w:val="22"/>
                <w:szCs w:val="22"/>
                <w:rtl w:val="0"/>
              </w:rPr>
              <w:t xml:space="preserve">Método de conexión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color w:val="1a1a1a"/>
                <w:sz w:val="22"/>
                <w:szCs w:val="22"/>
                <w:rtl w:val="0"/>
              </w:rPr>
              <w:t xml:space="preserve">Git con llave SSH por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1"/>
                <w:bCs w:val="1"/>
                <w:color w:val="1e6b3c"/>
                <w:sz w:val="22"/>
                <w:szCs w:val="22"/>
                <w:rtl w:val="0"/>
              </w:rPr>
              <w:t xml:space="preserve">Auto-deploy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color w:val="1a1a1a"/>
                <w:sz w:val="22"/>
                <w:szCs w:val="22"/>
                <w:rtl w:val="0"/>
              </w:rPr>
              <w:t xml:space="preserve">Vía webhooks manuales configurados en GitHub (Settings &gt; Webhooks)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1"/>
                <w:bCs w:val="1"/>
                <w:color w:val="1e6b3c"/>
                <w:sz w:val="22"/>
                <w:szCs w:val="22"/>
                <w:rtl w:val="0"/>
              </w:rPr>
              <w:t xml:space="preserve">Origen de imágenes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color w:val="1a1a1a"/>
                <w:sz w:val="22"/>
                <w:szCs w:val="22"/>
                <w:rtl w:val="0"/>
              </w:rPr>
              <w:t xml:space="preserve">GHCR (ghcr.io) — imágenes pre-construidas por GitHub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1"/>
                <w:bCs w:val="1"/>
                <w:color w:val="1e6b3c"/>
                <w:sz w:val="22"/>
                <w:szCs w:val="22"/>
                <w:rtl w:val="0"/>
              </w:rPr>
              <w:t xml:space="preserve">Enrutamiento externo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color w:val="1a1a1a"/>
                <w:sz w:val="22"/>
                <w:szCs w:val="22"/>
                <w:rtl w:val="0"/>
              </w:rPr>
              <w:t xml:space="preserve">Traefik (integrado en Dokploy) expone los servicios mediante URLs como https://inmero.co/agrofusion/login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1"/>
                <w:bCs w:val="1"/>
                <w:color w:val="1e6b3c"/>
                <w:sz w:val="22"/>
                <w:szCs w:val="22"/>
                <w:rtl w:val="0"/>
              </w:rPr>
              <w:t xml:space="preserve">Frontend en 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color w:val="1a1a1a"/>
                <w:sz w:val="22"/>
                <w:szCs w:val="22"/>
                <w:rtl w:val="0"/>
              </w:rPr>
              <w:t xml:space="preserve">Servido por Nginx dentro del contenedor Docker. Puerto 3000 interno gestionado por Dokploy.</w:t>
            </w:r>
            <w:r w:rsidDel="00000000" w:rsidR="00000000" w:rsidRPr="00000000">
              <w:rPr>
                <w:rtl w:val="0"/>
              </w:rPr>
            </w:r>
          </w:p>
        </w:tc>
      </w:tr>
    </w:tbl>
    <w:p w:rsidR="00000000" w:rsidDel="00000000" w:rsidP="00000000" w:rsidRDefault="00000000" w:rsidRPr="00000000" w14:paraId="000002EE">
      <w:pPr>
        <w:spacing w:after="120" w:before="80" w:lineRule="auto"/>
        <w:rPr/>
      </w:pPr>
      <w:r w:rsidDel="00000000" w:rsidR="00000000" w:rsidRPr="00000000">
        <w:rPr>
          <w:rtl w:val="0"/>
        </w:rPr>
      </w:r>
    </w:p>
    <w:p w:rsidR="00000000" w:rsidDel="00000000" w:rsidP="00000000" w:rsidRDefault="00000000" w:rsidRPr="00000000" w14:paraId="000002EF">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5.4 Configuración de webhooks en GitHub</w:t>
      </w:r>
      <w:r w:rsidDel="00000000" w:rsidR="00000000" w:rsidRPr="00000000">
        <w:rPr>
          <w:rtl w:val="0"/>
        </w:rPr>
      </w:r>
    </w:p>
    <w:p w:rsidR="00000000" w:rsidDel="00000000" w:rsidP="00000000" w:rsidRDefault="00000000" w:rsidRPr="00000000" w14:paraId="000002F0">
      <w:pPr>
        <w:spacing w:after="80" w:before="60" w:lineRule="auto"/>
        <w:jc w:val="both"/>
        <w:rPr/>
      </w:pPr>
      <w:r w:rsidDel="00000000" w:rsidR="00000000" w:rsidRPr="00000000">
        <w:rPr>
          <w:rFonts w:ascii="Arial" w:cs="Arial" w:eastAsia="Arial" w:hAnsi="Arial"/>
          <w:color w:val="1a1a1a"/>
          <w:sz w:val="22"/>
          <w:szCs w:val="22"/>
          <w:rtl w:val="0"/>
        </w:rPr>
        <w:t xml:space="preserve">Para que Dokploy reciba notificaciones automáticas de cada push a main, configure un webhook en cada repositorio de GitHub. Este proceso se realiza una vez por repositorio.</w:t>
      </w:r>
      <w:r w:rsidDel="00000000" w:rsidR="00000000" w:rsidRPr="00000000">
        <w:rPr>
          <w:rtl w:val="0"/>
        </w:rPr>
      </w:r>
    </w:p>
    <w:p w:rsidR="00000000" w:rsidDel="00000000" w:rsidP="00000000" w:rsidRDefault="00000000" w:rsidRPr="00000000" w14:paraId="000002F1">
      <w:pPr>
        <w:spacing w:after="120" w:before="6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306"/>
        <w:tblGridChange w:id="0">
          <w:tblGrid>
            <w:gridCol w:w="720"/>
            <w:gridCol w:w="830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F2">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1"/>
                <w:bCs w:val="1"/>
                <w:color w:val="ffffff"/>
                <w:sz w:val="22"/>
                <w:szCs w:val="22"/>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F4">
            <w:pPr>
              <w:jc w:val="center"/>
              <w:rPr/>
            </w:pPr>
            <w:r w:rsidDel="00000000" w:rsidR="00000000" w:rsidRPr="00000000">
              <w:rPr>
                <w:rFonts w:ascii="Arial" w:cs="Arial" w:eastAsia="Arial" w:hAnsi="Arial"/>
                <w:b w:val="1"/>
                <w:bCs w:val="1"/>
                <w:color w:val="1e6b3c"/>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1a1a1a"/>
                <w:sz w:val="22"/>
                <w:szCs w:val="22"/>
                <w:rtl w:val="0"/>
              </w:rPr>
              <w:t xml:space="preserve">En el panel de Dokploy, acceda a la aplicación correspondiente y abra la pestaña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jc w:val="center"/>
              <w:rPr/>
            </w:pPr>
            <w:r w:rsidDel="00000000" w:rsidR="00000000" w:rsidRPr="00000000">
              <w:rPr>
                <w:rFonts w:ascii="Arial" w:cs="Arial" w:eastAsia="Arial" w:hAnsi="Arial"/>
                <w:b w:val="1"/>
                <w:bCs w:val="1"/>
                <w:color w:val="1e6b3c"/>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1a1a1a"/>
                <w:sz w:val="22"/>
                <w:szCs w:val="22"/>
                <w:rtl w:val="0"/>
              </w:rPr>
              <w:t xml:space="preserve">Copie la Webhook URL única que aparece (formato: https://deploy.inmero.co/api/deploy/...).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F8">
            <w:pPr>
              <w:jc w:val="center"/>
              <w:rPr/>
            </w:pPr>
            <w:r w:rsidDel="00000000" w:rsidR="00000000" w:rsidRPr="00000000">
              <w:rPr>
                <w:rFonts w:ascii="Arial" w:cs="Arial" w:eastAsia="Arial" w:hAnsi="Arial"/>
                <w:b w:val="1"/>
                <w:bCs w:val="1"/>
                <w:color w:val="1e6b3c"/>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color w:val="1a1a1a"/>
                <w:sz w:val="22"/>
                <w:szCs w:val="22"/>
                <w:rtl w:val="0"/>
              </w:rPr>
              <w:t xml:space="preserve">En GitHub, abra el repositorio y navegue a Settings &gt; Webhooks &gt; Add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jc w:val="center"/>
              <w:rPr/>
            </w:pPr>
            <w:r w:rsidDel="00000000" w:rsidR="00000000" w:rsidRPr="00000000">
              <w:rPr>
                <w:rFonts w:ascii="Arial" w:cs="Arial" w:eastAsia="Arial" w:hAnsi="Arial"/>
                <w:b w:val="1"/>
                <w:bCs w:val="1"/>
                <w:color w:val="1e6b3c"/>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color w:val="1a1a1a"/>
                <w:sz w:val="22"/>
                <w:szCs w:val="22"/>
                <w:rtl w:val="0"/>
              </w:rPr>
              <w:t xml:space="preserve">Configure: Payload URL = URL copiada de Dokploy; Content type = application/json; Events = Just the push event; Estado =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FC">
            <w:pPr>
              <w:jc w:val="center"/>
              <w:rPr/>
            </w:pPr>
            <w:r w:rsidDel="00000000" w:rsidR="00000000" w:rsidRPr="00000000">
              <w:rPr>
                <w:rFonts w:ascii="Arial" w:cs="Arial" w:eastAsia="Arial" w:hAnsi="Arial"/>
                <w:b w:val="1"/>
                <w:bCs w:val="1"/>
                <w:color w:val="1e6b3c"/>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color w:val="1a1a1a"/>
                <w:sz w:val="22"/>
                <w:szCs w:val="22"/>
                <w:rtl w:val="0"/>
              </w:rPr>
              <w:t xml:space="preserve">Haga clic en Add webhook. GitHub enviará un ping de prueba para verificar la conexión.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E">
            <w:pPr>
              <w:jc w:val="center"/>
              <w:rPr/>
            </w:pPr>
            <w:r w:rsidDel="00000000" w:rsidR="00000000" w:rsidRPr="00000000">
              <w:rPr>
                <w:rFonts w:ascii="Arial" w:cs="Arial" w:eastAsia="Arial" w:hAnsi="Arial"/>
                <w:b w:val="1"/>
                <w:bCs w:val="1"/>
                <w:color w:val="1e6b3c"/>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0"/>
                <w:bCs w:val="0"/>
                <w:color w:val="1a1a1a"/>
                <w:sz w:val="22"/>
                <w:szCs w:val="22"/>
                <w:rtl w:val="0"/>
              </w:rPr>
              <w:t xml:space="preserve">Repita para cada uno de los cuatro repositorios.</w:t>
            </w:r>
            <w:r w:rsidDel="00000000" w:rsidR="00000000" w:rsidRPr="00000000">
              <w:rPr>
                <w:rtl w:val="0"/>
              </w:rPr>
            </w:r>
          </w:p>
        </w:tc>
      </w:tr>
    </w:tbl>
    <w:p w:rsidR="00000000" w:rsidDel="00000000" w:rsidP="00000000" w:rsidRDefault="00000000" w:rsidRPr="00000000" w14:paraId="00000300">
      <w:pPr>
        <w:spacing w:after="120" w:before="80" w:lineRule="auto"/>
        <w:rPr/>
      </w:pPr>
      <w:r w:rsidDel="00000000" w:rsidR="00000000" w:rsidRPr="00000000">
        <w:rPr>
          <w:rtl w:val="0"/>
        </w:rPr>
      </w:r>
    </w:p>
    <w:p w:rsidR="00000000" w:rsidDel="00000000" w:rsidP="00000000" w:rsidRDefault="00000000" w:rsidRPr="00000000" w14:paraId="00000301">
      <w:pPr>
        <w:pBdr>
          <w:left w:color="d4a017" w:space="5" w:sz="12" w:val="single"/>
        </w:pBdr>
        <w:shd w:fill="fff3cd" w:val="clear"/>
        <w:spacing w:after="80" w:before="80" w:lineRule="auto"/>
        <w:ind w:left="360" w:right="360" w:firstLine="0"/>
        <w:jc w:val="both"/>
        <w:rPr/>
      </w:pPr>
      <w:r w:rsidDel="00000000" w:rsidR="00000000" w:rsidRPr="00000000">
        <w:rPr>
          <w:rFonts w:ascii="Arial" w:cs="Arial" w:eastAsia="Arial" w:hAnsi="Arial"/>
          <w:b w:val="1"/>
          <w:bCs w:val="1"/>
          <w:color w:val="8b6914"/>
          <w:sz w:val="22"/>
          <w:szCs w:val="22"/>
          <w:rtl w:val="0"/>
        </w:rPr>
        <w:t xml:space="preserve">⚠ Advertencia: </w:t>
      </w:r>
      <w:r w:rsidDel="00000000" w:rsidR="00000000" w:rsidRPr="00000000">
        <w:rPr>
          <w:rFonts w:ascii="Arial" w:cs="Arial" w:eastAsia="Arial" w:hAnsi="Arial"/>
          <w:color w:val="1a1a1a"/>
          <w:sz w:val="22"/>
          <w:szCs w:val="22"/>
          <w:rtl w:val="0"/>
        </w:rPr>
        <w:t xml:space="preserve">El método Git con SSH en Dokploy NO activa despliegues automáticos por sí solo, aunque la opción Auto Deploy esté habilitada. Los webhooks manuales son el mecanismo correcto para despliegue continuo real.</w:t>
      </w:r>
      <w:r w:rsidDel="00000000" w:rsidR="00000000" w:rsidRPr="00000000">
        <w:rPr>
          <w:rtl w:val="0"/>
        </w:rPr>
      </w:r>
    </w:p>
    <w:p w:rsidR="00000000" w:rsidDel="00000000" w:rsidP="00000000" w:rsidRDefault="00000000" w:rsidRPr="00000000" w14:paraId="00000302">
      <w:pPr>
        <w:spacing w:after="120" w:before="80" w:lineRule="auto"/>
        <w:rPr/>
      </w:pPr>
      <w:r w:rsidDel="00000000" w:rsidR="00000000" w:rsidRPr="00000000">
        <w:rPr>
          <w:rtl w:val="0"/>
        </w:rPr>
      </w:r>
    </w:p>
    <w:p w:rsidR="00000000" w:rsidDel="00000000" w:rsidP="00000000" w:rsidRDefault="00000000" w:rsidRPr="00000000" w14:paraId="00000303">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5.5 Producción vs. desarrollo — Flujo real de Dokploy</w:t>
      </w:r>
      <w:r w:rsidDel="00000000" w:rsidR="00000000" w:rsidRPr="00000000">
        <w:rPr>
          <w:rtl w:val="0"/>
        </w:rPr>
      </w:r>
    </w:p>
    <w:p w:rsidR="00000000" w:rsidDel="00000000" w:rsidP="00000000" w:rsidRDefault="00000000" w:rsidRPr="00000000" w14:paraId="00000304">
      <w:pPr>
        <w:spacing w:after="80" w:before="60" w:lineRule="auto"/>
        <w:jc w:val="both"/>
        <w:rPr/>
      </w:pPr>
      <w:r w:rsidDel="00000000" w:rsidR="00000000" w:rsidRPr="00000000">
        <w:rPr>
          <w:rFonts w:ascii="Arial" w:cs="Arial" w:eastAsia="Arial" w:hAnsi="Arial"/>
          <w:color w:val="1a1a1a"/>
          <w:sz w:val="22"/>
          <w:szCs w:val="22"/>
          <w:rtl w:val="0"/>
        </w:rPr>
        <w:t xml:space="preserve">Este manual cubre dos modalidades de despliegue local: la instalación manual (secciones 3.1–3.5) y el despliegue mediante Docker Compose (sección 3.6). Para producción, el equipo utiliza Dokploy como plataforma de despliegue y orquestación. El flujo real es el siguiente:</w:t>
      </w:r>
      <w:r w:rsidDel="00000000" w:rsidR="00000000" w:rsidRPr="00000000">
        <w:rPr>
          <w:rtl w:val="0"/>
        </w:rPr>
      </w:r>
    </w:p>
    <w:p w:rsidR="00000000" w:rsidDel="00000000" w:rsidP="00000000" w:rsidRDefault="00000000" w:rsidRPr="00000000" w14:paraId="00000305">
      <w:pPr>
        <w:spacing w:after="120" w:before="8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626"/>
        <w:tblGridChange w:id="0">
          <w:tblGrid>
            <w:gridCol w:w="400"/>
            <w:gridCol w:w="8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306">
            <w:pPr>
              <w:jc w:val="center"/>
              <w:rPr/>
            </w:pPr>
            <w:r w:rsidDel="00000000" w:rsidR="00000000" w:rsidRPr="00000000">
              <w:rPr>
                <w:rFonts w:ascii="Arial" w:cs="Arial" w:eastAsia="Arial" w:hAnsi="Arial"/>
                <w:b w:val="1"/>
                <w:bCs w:val="1"/>
                <w:color w:val="ffffff"/>
                <w:sz w:val="22"/>
                <w:szCs w:val="22"/>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6b3c"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1"/>
                <w:bCs w:val="1"/>
                <w:color w:val="ffffff"/>
                <w:sz w:val="22"/>
                <w:szCs w:val="22"/>
                <w:rtl w:val="0"/>
              </w:rPr>
              <w:t xml:space="preserve">Cada repositorio (backend o frontend) contiene un Dockerfile en su raíz.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308">
            <w:pPr>
              <w:jc w:val="center"/>
              <w:rPr/>
            </w:pPr>
            <w:r w:rsidDel="00000000" w:rsidR="00000000" w:rsidRPr="00000000">
              <w:rPr>
                <w:rFonts w:ascii="Arial" w:cs="Arial" w:eastAsia="Arial" w:hAnsi="Arial"/>
                <w:b w:val="1"/>
                <w:bCs w:val="1"/>
                <w:color w:val="1e6b3c"/>
                <w:sz w:val="22"/>
                <w:szCs w:val="22"/>
                <w:rtl w:val="0"/>
              </w:rPr>
              <w:t xml:space="preserve">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d9" w:val="clear"/>
            <w:tcMar>
              <w:top w:w="80.0" w:type="dxa"/>
              <w:left w:w="120.0" w:type="dxa"/>
              <w:bottom w:w="80.0" w:type="dxa"/>
              <w:right w:w="120.0" w:type="dxa"/>
            </w:tcMar>
            <w:vAlign w:val="center"/>
          </w:tcPr>
          <w:p w:rsidR="00000000" w:rsidDel="00000000" w:rsidP="00000000" w:rsidRDefault="00000000" w:rsidRPr="00000000" w14:paraId="00000309">
            <w:pPr>
              <w:jc w:val="left"/>
              <w:rPr/>
            </w:pPr>
            <w:r w:rsidDel="00000000" w:rsidR="00000000" w:rsidRPr="00000000">
              <w:rPr>
                <w:rFonts w:ascii="Arial" w:cs="Arial" w:eastAsia="Arial" w:hAnsi="Arial"/>
                <w:b w:val="0"/>
                <w:bCs w:val="0"/>
                <w:color w:val="1a1a1a"/>
                <w:sz w:val="22"/>
                <w:szCs w:val="22"/>
                <w:rtl w:val="0"/>
              </w:rPr>
              <w:t xml:space="preserve">Dokploy está conectado a cada repositorio de GitHub mediante un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jc w:val="center"/>
              <w:rPr/>
            </w:pPr>
            <w:r w:rsidDel="00000000" w:rsidR="00000000" w:rsidRPr="00000000">
              <w:rPr>
                <w:rFonts w:ascii="Arial" w:cs="Arial" w:eastAsia="Arial" w:hAnsi="Arial"/>
                <w:b w:val="1"/>
                <w:bCs w:val="1"/>
                <w:color w:val="1e6b3c"/>
                <w:sz w:val="22"/>
                <w:szCs w:val="22"/>
                <w:rtl w:val="0"/>
              </w:rPr>
              <w:t xml:space="preserve">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jc w:val="left"/>
              <w:rPr/>
            </w:pPr>
            <w:r w:rsidDel="00000000" w:rsidR="00000000" w:rsidRPr="00000000">
              <w:rPr>
                <w:rFonts w:ascii="Arial" w:cs="Arial" w:eastAsia="Arial" w:hAnsi="Arial"/>
                <w:b w:val="0"/>
                <w:bCs w:val="0"/>
                <w:color w:val="1a1a1a"/>
                <w:sz w:val="22"/>
                <w:szCs w:val="22"/>
                <w:rtl w:val="0"/>
              </w:rPr>
              <w:t xml:space="preserve">Cuando se fusiona código en la rama main (o qa, según el entorno), Dokploy ejecuta automáticamente: (1) clona el repositorio, (2) construye la imagen Docker desde el Dockerfile, (3) despliega el contenedor en el servidor, y (4) gestiona los puertos, reinicios automáticos y la red interna.</w:t>
            </w:r>
            <w:r w:rsidDel="00000000" w:rsidR="00000000" w:rsidRPr="00000000">
              <w:rPr>
                <w:rtl w:val="0"/>
              </w:rPr>
            </w:r>
          </w:p>
        </w:tc>
      </w:tr>
    </w:tbl>
    <w:p w:rsidR="00000000" w:rsidDel="00000000" w:rsidP="00000000" w:rsidRDefault="00000000" w:rsidRPr="00000000" w14:paraId="0000030C">
      <w:pPr>
        <w:spacing w:after="120" w:before="80" w:lineRule="auto"/>
        <w:rPr/>
      </w:pPr>
      <w:r w:rsidDel="00000000" w:rsidR="00000000" w:rsidRPr="00000000">
        <w:rPr>
          <w:rtl w:val="0"/>
        </w:rPr>
      </w:r>
    </w:p>
    <w:p w:rsidR="00000000" w:rsidDel="00000000" w:rsidP="00000000" w:rsidRDefault="00000000" w:rsidRPr="00000000" w14:paraId="0000030D">
      <w:pPr>
        <w:spacing w:after="80" w:before="60" w:lineRule="auto"/>
        <w:jc w:val="both"/>
        <w:rPr/>
      </w:pPr>
      <w:r w:rsidDel="00000000" w:rsidR="00000000" w:rsidRPr="00000000">
        <w:rPr>
          <w:rFonts w:ascii="Arial" w:cs="Arial" w:eastAsia="Arial" w:hAnsi="Arial"/>
          <w:color w:val="1a1a1a"/>
          <w:sz w:val="22"/>
          <w:szCs w:val="22"/>
          <w:rtl w:val="0"/>
        </w:rPr>
        <w:t xml:space="preserve">Para el frontend, Dokploy sirve la aplicación en el puerto 3000 utilizando Nginx dentro del contenedor (según lo definido en su Dockerfile). Dokploy también actúa como proxy inverso mediante Traefik (integrado internamente), exponiendo los servicios al exterior con URLs como https://inmero.co/agrofusion/login.</w:t>
      </w:r>
      <w:r w:rsidDel="00000000" w:rsidR="00000000" w:rsidRPr="00000000">
        <w:rPr>
          <w:rtl w:val="0"/>
        </w:rPr>
      </w:r>
    </w:p>
    <w:p w:rsidR="00000000" w:rsidDel="00000000" w:rsidP="00000000" w:rsidRDefault="00000000" w:rsidRPr="00000000" w14:paraId="0000030E">
      <w:pPr>
        <w:spacing w:after="120" w:before="80" w:lineRule="auto"/>
        <w:rPr/>
      </w:pPr>
      <w:r w:rsidDel="00000000" w:rsidR="00000000" w:rsidRPr="00000000">
        <w:rPr>
          <w:rtl w:val="0"/>
        </w:rPr>
      </w:r>
    </w:p>
    <w:p w:rsidR="00000000" w:rsidDel="00000000" w:rsidP="00000000" w:rsidRDefault="00000000" w:rsidRPr="00000000" w14:paraId="0000030F">
      <w:pPr>
        <w:pBdr>
          <w:left w:color="2e86c1" w:space="5" w:sz="12" w:val="single"/>
        </w:pBdr>
        <w:shd w:fill="ebf5fb" w:val="clear"/>
        <w:spacing w:after="80" w:before="80" w:lineRule="auto"/>
        <w:ind w:left="360" w:right="360" w:firstLine="0"/>
        <w:jc w:val="both"/>
        <w:rPr/>
      </w:pPr>
      <w:r w:rsidDel="00000000" w:rsidR="00000000" w:rsidRPr="00000000">
        <w:rPr>
          <w:rFonts w:ascii="Arial" w:cs="Arial" w:eastAsia="Arial" w:hAnsi="Arial"/>
          <w:b w:val="1"/>
          <w:bCs w:val="1"/>
          <w:color w:val="1a5276"/>
          <w:sz w:val="22"/>
          <w:szCs w:val="22"/>
          <w:rtl w:val="0"/>
        </w:rPr>
        <w:t xml:space="preserve">ℹ Información: </w:t>
      </w:r>
      <w:r w:rsidDel="00000000" w:rsidR="00000000" w:rsidRPr="00000000">
        <w:rPr>
          <w:rFonts w:ascii="Arial" w:cs="Arial" w:eastAsia="Arial" w:hAnsi="Arial"/>
          <w:color w:val="1a1a1a"/>
          <w:sz w:val="22"/>
          <w:szCs w:val="22"/>
          <w:rtl w:val="0"/>
        </w:rPr>
        <w:t xml:space="preserve">URL de producción: https://inmero.co/agrofusion/login — El frontend en producción corre sobre Nginx dentro de un contenedor Docker. El enrutamiento lo gestiona Dokploy a través de Traefik. No se utiliza ningún servicio de hosting estático externo.</w:t>
      </w:r>
      <w:r w:rsidDel="00000000" w:rsidR="00000000" w:rsidRPr="00000000">
        <w:rPr>
          <w:rtl w:val="0"/>
        </w:rPr>
      </w:r>
    </w:p>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spacing w:after="160" w:before="400" w:lineRule="auto"/>
        <w:rPr/>
      </w:pPr>
      <w:r w:rsidDel="00000000" w:rsidR="00000000" w:rsidRPr="00000000">
        <w:rPr>
          <w:rFonts w:ascii="Arial" w:cs="Arial" w:eastAsia="Arial" w:hAnsi="Arial"/>
          <w:b w:val="1"/>
          <w:bCs w:val="1"/>
          <w:color w:val="1e6b3c"/>
          <w:sz w:val="36"/>
          <w:szCs w:val="36"/>
          <w:rtl w:val="0"/>
        </w:rPr>
        <w:t xml:space="preserve">7. Seguridad y buenas prácticas</w:t>
      </w:r>
      <w:r w:rsidDel="00000000" w:rsidR="00000000" w:rsidRPr="00000000">
        <w:rPr>
          <w:rtl w:val="0"/>
        </w:rPr>
      </w:r>
    </w:p>
    <w:p w:rsidR="00000000" w:rsidDel="00000000" w:rsidP="00000000" w:rsidRDefault="00000000" w:rsidRPr="00000000" w14:paraId="00000312">
      <w:pPr>
        <w:pBdr>
          <w:bottom w:color="1e6b3c" w:space="1" w:sz="6" w:val="single"/>
        </w:pBdr>
        <w:spacing w:after="60" w:before="60" w:lineRule="auto"/>
        <w:rPr/>
      </w:pPr>
      <w:r w:rsidDel="00000000" w:rsidR="00000000" w:rsidRPr="00000000">
        <w:rPr>
          <w:rtl w:val="0"/>
        </w:rPr>
      </w:r>
    </w:p>
    <w:p w:rsidR="00000000" w:rsidDel="00000000" w:rsidP="00000000" w:rsidRDefault="00000000" w:rsidRPr="00000000" w14:paraId="00000313">
      <w:pPr>
        <w:spacing w:after="120" w:before="80" w:lineRule="auto"/>
        <w:rPr/>
      </w:pPr>
      <w:r w:rsidDel="00000000" w:rsidR="00000000" w:rsidRPr="00000000">
        <w:rPr>
          <w:rtl w:val="0"/>
        </w:rPr>
      </w:r>
    </w:p>
    <w:p w:rsidR="00000000" w:rsidDel="00000000" w:rsidP="00000000" w:rsidRDefault="00000000" w:rsidRPr="00000000" w14:paraId="00000314">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6.1 Manejo de credenciales y archivos sensibles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Los archivos .env y .env.development contienen credenciales de base de datos, claves JWT y URLs de servicios. Nunca deben subirse a repositorios de código. El .gitignore de cada repositorio ya los excluye.</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archivo sso_private.pem es la clave privada RSA del SSO. Su pérdida o exposición compromete todos los proyectos integrados. Guárdelo en lugar seguro.</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Las credenciales de acceso a la base de datos deben solicitarse directamente a la Líder de Desarrollo.</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reutilice las contraseñas de AgroFusion en otros sistemas.</w:t>
      </w:r>
    </w:p>
    <w:p w:rsidR="00000000" w:rsidDel="00000000" w:rsidP="00000000" w:rsidRDefault="00000000" w:rsidRPr="00000000" w14:paraId="00000319">
      <w:pPr>
        <w:spacing w:after="120" w:before="80" w:lineRule="auto"/>
        <w:rPr/>
      </w:pPr>
      <w:r w:rsidDel="00000000" w:rsidR="00000000" w:rsidRPr="00000000">
        <w:rPr>
          <w:rtl w:val="0"/>
        </w:rPr>
      </w:r>
    </w:p>
    <w:p w:rsidR="00000000" w:rsidDel="00000000" w:rsidP="00000000" w:rsidRDefault="00000000" w:rsidRPr="00000000" w14:paraId="0000031A">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6.2 Base de datos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Siempre trabaje sobre agrofusion_restore. Nunca acceda a la base de datos postgres del servidor compartido.</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Evite ejecutar sentencias DROP, TRUNCATE o DELETE masivas sin confirmación previa del equipo.</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 necesita probar migraciones destructivas, solicite un entorno de base de datos aislado.</w:t>
      </w:r>
    </w:p>
    <w:p w:rsidR="00000000" w:rsidDel="00000000" w:rsidP="00000000" w:rsidRDefault="00000000" w:rsidRPr="00000000" w14:paraId="0000031E">
      <w:pPr>
        <w:spacing w:after="120" w:before="80" w:lineRule="auto"/>
        <w:rPr/>
      </w:pPr>
      <w:r w:rsidDel="00000000" w:rsidR="00000000" w:rsidRPr="00000000">
        <w:rPr>
          <w:rtl w:val="0"/>
        </w:rPr>
      </w:r>
    </w:p>
    <w:p w:rsidR="00000000" w:rsidDel="00000000" w:rsidP="00000000" w:rsidRDefault="00000000" w:rsidRPr="00000000" w14:paraId="0000031F">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6.3 Conexión de red</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Desactive la VPN antes de instalar dependencias o clonar repositorios. La VPN puede bloquear el acceso a los registros de paquetes (PyPI, npm, GHCR).</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conexión a internet es indispensable para la instalación inicial y para la conexión a la base de datos en la nube.</w:t>
      </w:r>
    </w:p>
    <w:p w:rsidR="00000000" w:rsidDel="00000000" w:rsidP="00000000" w:rsidRDefault="00000000" w:rsidRPr="00000000" w14:paraId="00000322">
      <w:pPr>
        <w:spacing w:after="120" w:before="80" w:lineRule="auto"/>
        <w:rPr/>
      </w:pPr>
      <w:r w:rsidDel="00000000" w:rsidR="00000000" w:rsidRPr="00000000">
        <w:rPr>
          <w:rtl w:val="0"/>
        </w:rPr>
      </w:r>
    </w:p>
    <w:p w:rsidR="00000000" w:rsidDel="00000000" w:rsidP="00000000" w:rsidRDefault="00000000" w:rsidRPr="00000000" w14:paraId="00000323">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6.4 Entornos virtuales de Python</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Siempre use entornos virtuales (venv) para aislar las dependencias de cada backend.</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Active el entorno virtual antes de ejecutar pip install o uvicorn. Si (venv) no aparece en la terminal, el entorno no está activado.</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 directorio venv/ nunca debe subirse al repositorio.</w:t>
      </w:r>
    </w:p>
    <w:p w:rsidR="00000000" w:rsidDel="00000000" w:rsidP="00000000" w:rsidRDefault="00000000" w:rsidRPr="00000000" w14:paraId="00000327">
      <w:pPr>
        <w:spacing w:after="120" w:before="80" w:lineRule="auto"/>
        <w:rPr/>
      </w:pPr>
      <w:r w:rsidDel="00000000" w:rsidR="00000000" w:rsidRPr="00000000">
        <w:rPr>
          <w:rtl w:val="0"/>
        </w:rPr>
      </w:r>
    </w:p>
    <w:p w:rsidR="00000000" w:rsidDel="00000000" w:rsidP="00000000" w:rsidRDefault="00000000" w:rsidRPr="00000000" w14:paraId="00000328">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6.5 Estrategia de ramas y protección de producción</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rama main está reservada para código estable listo para producción. Solo se fusiona código que haya superado Code Review y pruebas en develop/quality.</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Cualquier push a main dispara automáticamente el pipeline CI/CD. Verifique que los cambios sean estables antes de fusionarlos.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Los archivos .github/workflows/docker-publish.yml requieren un Personal Access Token (PAT) con scopes repo y workflow para publicarlos.</w:t>
      </w:r>
    </w:p>
    <w:p w:rsidR="00000000" w:rsidDel="00000000" w:rsidP="00000000" w:rsidRDefault="00000000" w:rsidRPr="00000000" w14:paraId="0000032C">
      <w:pPr>
        <w:spacing w:after="120" w:before="80" w:lineRule="auto"/>
        <w:rPr/>
      </w:pPr>
      <w:r w:rsidDel="00000000" w:rsidR="00000000" w:rsidRPr="00000000">
        <w:rPr>
          <w:rtl w:val="0"/>
        </w:rPr>
      </w:r>
    </w:p>
    <w:p w:rsidR="00000000" w:rsidDel="00000000" w:rsidP="00000000" w:rsidRDefault="00000000" w:rsidRPr="00000000" w14:paraId="0000032D">
      <w:pPr>
        <w:pStyle w:val="Heading2"/>
        <w:spacing w:after="120" w:before="280" w:lineRule="auto"/>
        <w:rPr/>
      </w:pPr>
      <w:r w:rsidDel="00000000" w:rsidR="00000000" w:rsidRPr="00000000">
        <w:rPr>
          <w:rFonts w:ascii="Arial" w:cs="Arial" w:eastAsia="Arial" w:hAnsi="Arial"/>
          <w:b w:val="1"/>
          <w:bCs w:val="1"/>
          <w:color w:val="1e6b3c"/>
          <w:sz w:val="28"/>
          <w:szCs w:val="28"/>
          <w:rtl w:val="0"/>
        </w:rPr>
        <w:t xml:space="preserve">6.6 Protección de datos</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AgroFusion implementa bcrypt para el cifrado de contraseñas, consultas parametrizadas mediante SQLAlchemy para prevenir inyecciones SQL, y validación de datos con Pydantic en todos los endpoints.</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Los mensajes de error expuestos al usuario no revelan detalles internos (estructuras de BD, rutas de servidor). Los logs detallados se almacenan de forma segura con acceso restringido.</w:t>
      </w:r>
    </w:p>
    <w:p w:rsidR="00000000" w:rsidDel="00000000" w:rsidP="00000000" w:rsidRDefault="00000000" w:rsidRPr="00000000" w14:paraId="00000330">
      <w:pPr>
        <w:spacing w:after="120" w:before="80" w:lineRule="auto"/>
        <w:rPr/>
      </w:pPr>
      <w:r w:rsidDel="00000000" w:rsidR="00000000" w:rsidRPr="00000000">
        <w:rPr>
          <w:rtl w:val="0"/>
        </w:rPr>
      </w:r>
    </w:p>
    <w:p w:rsidR="00000000" w:rsidDel="00000000" w:rsidP="00000000" w:rsidRDefault="00000000" w:rsidRPr="00000000" w14:paraId="00000331">
      <w:pPr>
        <w:spacing w:after="120" w:before="120" w:lineRule="auto"/>
        <w:rPr/>
      </w:pPr>
      <w:r w:rsidDel="00000000" w:rsidR="00000000" w:rsidRPr="00000000">
        <w:rPr>
          <w:rtl w:val="0"/>
        </w:rPr>
      </w:r>
    </w:p>
    <w:p w:rsidR="00000000" w:rsidDel="00000000" w:rsidP="00000000" w:rsidRDefault="00000000" w:rsidRPr="00000000" w14:paraId="00000332">
      <w:pPr>
        <w:pBdr>
          <w:top w:color="1e6b3c" w:space="4" w:sz="4" w:val="single"/>
        </w:pBdr>
        <w:spacing w:after="80" w:before="240" w:lineRule="auto"/>
        <w:jc w:val="center"/>
        <w:rPr/>
      </w:pPr>
      <w:r w:rsidDel="00000000" w:rsidR="00000000" w:rsidRPr="00000000">
        <w:rPr>
          <w:rFonts w:ascii="Arial" w:cs="Arial" w:eastAsia="Arial" w:hAnsi="Arial"/>
          <w:i w:val="1"/>
          <w:iCs w:val="1"/>
          <w:color w:val="888888"/>
          <w:sz w:val="20"/>
          <w:szCs w:val="20"/>
          <w:rtl w:val="0"/>
        </w:rPr>
        <w:t xml:space="preserve">Fin del borrador — Versión 0.4</w:t>
      </w:r>
      <w:r w:rsidDel="00000000" w:rsidR="00000000" w:rsidRPr="00000000">
        <w:rPr>
          <w:rtl w:val="0"/>
        </w:rPr>
      </w:r>
    </w:p>
    <w:p w:rsidR="00000000" w:rsidDel="00000000" w:rsidP="00000000" w:rsidRDefault="00000000" w:rsidRPr="00000000" w14:paraId="00000333">
      <w:pPr>
        <w:spacing w:after="60" w:before="0" w:lineRule="auto"/>
        <w:jc w:val="center"/>
        <w:rPr/>
      </w:pPr>
      <w:r w:rsidDel="00000000" w:rsidR="00000000" w:rsidRPr="00000000">
        <w:rPr>
          <w:rFonts w:ascii="Arial" w:cs="Arial" w:eastAsia="Arial" w:hAnsi="Arial"/>
          <w:i w:val="1"/>
          <w:iCs w:val="1"/>
          <w:color w:val="aaaaaa"/>
          <w:sz w:val="18"/>
          <w:szCs w:val="18"/>
          <w:rtl w:val="0"/>
        </w:rPr>
        <w:t xml:space="preserve">Este documento es un borrador sujeto a revisión y ampliación por parte del equipo técnico.</w:t>
      </w:r>
      <w:r w:rsidDel="00000000" w:rsidR="00000000" w:rsidRPr="00000000">
        <w:rPr>
          <w:rtl w:val="0"/>
        </w:rPr>
      </w:r>
    </w:p>
    <w:p w:rsidR="00000000" w:rsidDel="00000000" w:rsidP="00000000" w:rsidRDefault="00000000" w:rsidRPr="00000000" w14:paraId="00000334">
      <w:pPr>
        <w:jc w:val="center"/>
        <w:rPr/>
      </w:pPr>
      <w:r w:rsidDel="00000000" w:rsidR="00000000" w:rsidRPr="00000000">
        <w:rPr>
          <w:rFonts w:ascii="Arial" w:cs="Arial" w:eastAsia="Arial" w:hAnsi="Arial"/>
          <w:color w:val="aaaaaa"/>
          <w:sz w:val="18"/>
          <w:szCs w:val="18"/>
          <w:rtl w:val="0"/>
        </w:rPr>
        <w:t xml:space="preserve">© 2026 AgroFusion. Todos los derechos reservados.</w:t>
      </w:r>
      <w:r w:rsidDel="00000000" w:rsidR="00000000" w:rsidRPr="00000000">
        <w:rPr>
          <w:rtl w:val="0"/>
        </w:rPr>
      </w:r>
    </w:p>
    <w:sectPr>
      <w:headerReference r:id="rId20" w:type="default"/>
      <w:footerReference r:id="rId21"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pBdr>
        <w:top w:color="1e6b3c" w:space="1" w:sz="4" w:val="single"/>
      </w:pBdr>
      <w:tabs>
        <w:tab w:val="right" w:leader="none" w:pos="9026"/>
      </w:tabs>
      <w:spacing w:after="0" w:before="120" w:lineRule="auto"/>
      <w:rPr/>
    </w:pPr>
    <w:r w:rsidDel="00000000" w:rsidR="00000000" w:rsidRPr="00000000">
      <w:rPr>
        <w:rFonts w:ascii="Arial" w:cs="Arial" w:eastAsia="Arial" w:hAnsi="Arial"/>
        <w:color w:val="888888"/>
        <w:sz w:val="18"/>
        <w:szCs w:val="18"/>
        <w:rtl w:val="0"/>
      </w:rPr>
      <w:t xml:space="preserve">Confidencial — Uso internoPágina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pBdr>
        <w:bottom w:color="1e6b3c" w:space="1" w:sz="4" w:val="single"/>
      </w:pBdr>
      <w:tabs>
        <w:tab w:val="right" w:leader="none" w:pos="9026"/>
      </w:tabs>
      <w:spacing w:after="120" w:before="0" w:lineRule="auto"/>
      <w:rPr/>
    </w:pPr>
    <w:r w:rsidDel="00000000" w:rsidR="00000000" w:rsidRPr="00000000">
      <w:rPr>
        <w:rFonts w:ascii="Arial" w:cs="Arial" w:eastAsia="Arial" w:hAnsi="Arial"/>
        <w:b w:val="1"/>
        <w:bCs w:val="1"/>
        <w:color w:val="1e6b3c"/>
        <w:sz w:val="18"/>
        <w:szCs w:val="18"/>
        <w:rtl w:val="0"/>
      </w:rPr>
      <w:t xml:space="preserve">AgroFusion — Manual del Sistema</w:t>
    </w:r>
    <w:r w:rsidDel="00000000" w:rsidR="00000000" w:rsidRPr="00000000">
      <w:rPr>
        <w:rFonts w:ascii="Arial" w:cs="Arial" w:eastAsia="Arial" w:hAnsi="Arial"/>
        <w:color w:val="666666"/>
        <w:sz w:val="18"/>
        <w:szCs w:val="18"/>
        <w:rtl w:val="0"/>
      </w:rPr>
      <w:t xml:space="preserve">Requisitos, Instalación y CI/CD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e6b3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6b3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1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Lxsr1Kh5lNGizxPCa6ZVgh3mA==">CgMxLjAaJAoBMBIfCh0IB0IZCgVBcmlhbBIQQXJpYWwgVW5pY29kZSBNUxokCgExEh8KHQgHQhkKBUFyaWFsEhBBcmlhbCBVbmljb2RlIE1TOAByITFDNldQQ0Nma0wzRlJRS01wWjJwdTRzOHlONnhwM2JoQg==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