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 w:line="240" w:lineRule="auto"/>
        <w:jc w:val="both"/>
        <w:rPr>
          <w:rFonts w:ascii="宋体" w:hAnsi="宋体" w:eastAsia="宋体" w:cs="Calibri"/>
          <w:b/>
          <w:bCs/>
          <w:color w:val="24292E"/>
          <w:kern w:val="0"/>
          <w:sz w:val="22"/>
        </w:rPr>
      </w:pPr>
      <w:r>
        <w:rPr>
          <w:rFonts w:ascii="宋体" w:hAnsi="宋体" w:eastAsia="宋体" w:cs="Calibri"/>
          <w:b/>
          <w:bCs/>
          <w:color w:val="24292E"/>
          <w:kern w:val="0"/>
          <w:sz w:val="28"/>
          <w:szCs w:val="28"/>
          <w:shd w:val="clear" w:color="auto" w:fill="FFFFFF"/>
        </w:rPr>
        <w:t>打开淘宝和京东主页，分别在搜索关键字输入 耳机，点击搜索按钮，分析浏览器发送给服务器的请求内容和响应结果，完成下面的报告</w:t>
      </w:r>
      <w:r>
        <w:rPr>
          <w:rFonts w:ascii="宋体" w:hAnsi="宋体" w:eastAsia="宋体" w:cs="Calibri"/>
          <w:b/>
          <w:bCs/>
          <w:color w:val="24292E"/>
          <w:kern w:val="0"/>
          <w:sz w:val="24"/>
          <w:szCs w:val="24"/>
          <w:shd w:val="clear" w:color="auto" w:fill="FFFFFF"/>
        </w:rPr>
        <w:t>。</w:t>
      </w:r>
    </w:p>
    <w:p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hAnsi="宋体" w:eastAsia="宋体" w:cs="Calibri"/>
          <w:color w:val="24292E"/>
          <w:kern w:val="0"/>
          <w:sz w:val="28"/>
          <w:szCs w:val="28"/>
        </w:rPr>
      </w:pPr>
      <w:r>
        <w:rPr>
          <w:rFonts w:ascii="宋体" w:hAnsi="宋体" w:eastAsia="宋体" w:cs="Calibri"/>
          <w:b/>
          <w:bCs/>
          <w:color w:val="24292E"/>
          <w:kern w:val="0"/>
          <w:sz w:val="28"/>
          <w:szCs w:val="28"/>
          <w:shd w:val="clear" w:color="auto" w:fill="FFFFFF"/>
        </w:rPr>
        <w:t>分析搜索逻辑是由哪个服务链接或者页面完成，如果有多个请分别列出，并且将发送到服务器的数据以列表方式进行说明</w:t>
      </w:r>
      <w:r>
        <w:rPr>
          <w:rFonts w:hint="eastAsia" w:ascii="宋体" w:hAnsi="宋体" w:eastAsia="宋体" w:cs="Calibri"/>
          <w:color w:val="24292E"/>
          <w:kern w:val="0"/>
          <w:sz w:val="28"/>
          <w:szCs w:val="28"/>
          <w:shd w:val="clear" w:color="auto" w:fill="FFFFFF"/>
        </w:rPr>
        <w:t>：</w:t>
      </w:r>
    </w:p>
    <w:p>
      <w:pPr>
        <w:widowControl/>
        <w:jc w:val="left"/>
        <w:rPr>
          <w:rFonts w:hint="eastAsia" w:ascii="宋体" w:hAnsi="宋体" w:eastAsia="宋体" w:cs="Calibri"/>
          <w:kern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Calibri"/>
          <w:kern w:val="0"/>
          <w:sz w:val="24"/>
          <w:szCs w:val="24"/>
          <w:vertAlign w:val="baseline"/>
          <w:lang w:val="en-US" w:eastAsia="zh-CN"/>
        </w:rPr>
        <w:t>京东的搜索逻辑是由：</w:t>
      </w:r>
    </w:p>
    <w:p>
      <w:pPr>
        <w:widowControl/>
        <w:jc w:val="left"/>
        <w:rPr>
          <w:rFonts w:hint="default" w:ascii="宋体" w:hAnsi="宋体" w:eastAsia="宋体" w:cs="Calibri"/>
          <w:kern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Calibri"/>
          <w:kern w:val="0"/>
          <w:sz w:val="24"/>
          <w:szCs w:val="24"/>
          <w:vertAlign w:val="baseline"/>
          <w:lang w:val="en-US" w:eastAsia="zh-CN"/>
        </w:rPr>
        <w:fldChar w:fldCharType="begin"/>
      </w:r>
      <w:r>
        <w:rPr>
          <w:rFonts w:hint="eastAsia" w:ascii="宋体" w:hAnsi="宋体" w:eastAsia="宋体" w:cs="Calibri"/>
          <w:kern w:val="0"/>
          <w:sz w:val="24"/>
          <w:szCs w:val="24"/>
          <w:vertAlign w:val="baseline"/>
          <w:lang w:val="en-US" w:eastAsia="zh-CN"/>
        </w:rPr>
        <w:instrText xml:space="preserve"> HYPERLINK "https://search.jd.com/Search?keyword=%E8%80%B3%E6%9C%BA&amp;enc=utf-8&amp;pvid=edf0e9e8de974584b1191c4367a02b5b" </w:instrText>
      </w:r>
      <w:r>
        <w:rPr>
          <w:rFonts w:hint="eastAsia" w:ascii="宋体" w:hAnsi="宋体" w:eastAsia="宋体" w:cs="Calibri"/>
          <w:kern w:val="0"/>
          <w:sz w:val="24"/>
          <w:szCs w:val="24"/>
          <w:vertAlign w:val="baseline"/>
          <w:lang w:val="en-US" w:eastAsia="zh-CN"/>
        </w:rPr>
        <w:fldChar w:fldCharType="separate"/>
      </w:r>
      <w:r>
        <w:rPr>
          <w:rFonts w:hint="eastAsia" w:ascii="宋体" w:hAnsi="宋体" w:eastAsia="宋体" w:cs="Calibri"/>
          <w:kern w:val="0"/>
          <w:sz w:val="24"/>
          <w:szCs w:val="24"/>
          <w:vertAlign w:val="baseline"/>
          <w:lang w:val="en-US" w:eastAsia="zh-CN"/>
        </w:rPr>
        <w:t>https://search.jd.com/Search?keyword=%E8%80%B3%E6%9C%BA&amp;enc=utf-8&amp;pvid=d387f095e992446cb8b3cd5bbebafd55</w:t>
      </w:r>
      <w:r>
        <w:rPr>
          <w:rFonts w:hint="eastAsia" w:ascii="宋体" w:hAnsi="宋体" w:eastAsia="宋体" w:cs="Calibri"/>
          <w:kern w:val="0"/>
          <w:sz w:val="24"/>
          <w:szCs w:val="24"/>
          <w:vertAlign w:val="baseline"/>
          <w:lang w:val="en-US" w:eastAsia="zh-CN"/>
        </w:rPr>
        <w:fldChar w:fldCharType="end"/>
      </w:r>
      <w:r>
        <w:rPr>
          <w:rFonts w:hint="eastAsia" w:ascii="宋体" w:hAnsi="宋体" w:eastAsia="宋体" w:cs="Calibri"/>
          <w:kern w:val="0"/>
          <w:sz w:val="24"/>
          <w:szCs w:val="24"/>
          <w:vertAlign w:val="baseline"/>
          <w:lang w:val="en-US" w:eastAsia="zh-CN"/>
        </w:rPr>
        <w:t>来完成的。使用了get方法。</w:t>
      </w:r>
    </w:p>
    <w:p>
      <w:pPr>
        <w:widowControl/>
        <w:jc w:val="left"/>
        <w:rPr>
          <w:rFonts w:hint="eastAsia" w:ascii="宋体" w:hAnsi="宋体" w:eastAsia="宋体" w:cs="Calibri"/>
          <w:kern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Calibri"/>
          <w:kern w:val="0"/>
          <w:sz w:val="24"/>
          <w:szCs w:val="24"/>
          <w:vertAlign w:val="baseline"/>
          <w:lang w:val="en-US" w:eastAsia="zh-CN"/>
        </w:rPr>
        <w:t>发送数据：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keyword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Enc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lang w:val="en-US" w:eastAsia="zh-CN"/>
              </w:rPr>
              <w:t>pvid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260305ccf7fc4adaadb2b5084d60451d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lang w:val="en-US" w:eastAsia="zh-CN"/>
              </w:rPr>
              <w:t>wq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  <w:t>耳机</w:t>
            </w:r>
          </w:p>
        </w:tc>
      </w:tr>
    </w:tbl>
    <w:p>
      <w:pPr>
        <w:widowControl/>
        <w:ind w:left="1260" w:leftChars="600"/>
        <w:jc w:val="left"/>
        <w:rPr>
          <w:rFonts w:ascii="宋体" w:hAnsi="宋体" w:eastAsia="宋体" w:cs="Calibri"/>
          <w:kern w:val="0"/>
          <w:sz w:val="24"/>
          <w:szCs w:val="24"/>
        </w:rPr>
      </w:pPr>
    </w:p>
    <w:p>
      <w:pPr>
        <w:widowControl/>
        <w:jc w:val="left"/>
        <w:rPr>
          <w:rFonts w:hint="default" w:ascii="宋体" w:hAnsi="宋体" w:eastAsia="宋体" w:cs="Calibri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淘宝</w:t>
      </w:r>
      <w:r>
        <w:rPr>
          <w:rFonts w:hint="eastAsia" w:ascii="宋体" w:hAnsi="宋体" w:eastAsia="宋体" w:cs="Calibri"/>
          <w:kern w:val="0"/>
          <w:sz w:val="24"/>
          <w:szCs w:val="24"/>
          <w:lang w:val="en-US" w:eastAsia="zh-CN"/>
        </w:rPr>
        <w:t>的搜索逻辑是由https://search.jd.com/Search?keyword=%E8%80%B3%E6%9C%BA&amp;enc=utf-8&amp;wq=%E8%80%B3%E6%9C%BA&amp;pvid=efe85a8ee5a74e7f8ca2bda10d1ee77e来完成的。使用了get方法</w:t>
      </w:r>
    </w:p>
    <w:p>
      <w:pPr>
        <w:widowControl/>
        <w:jc w:val="left"/>
        <w:rPr>
          <w:rFonts w:hint="eastAsia" w:ascii="宋体" w:hAnsi="宋体" w:eastAsia="宋体" w:cs="Calibri"/>
          <w:kern w:val="0"/>
          <w:sz w:val="24"/>
          <w:szCs w:val="24"/>
        </w:rPr>
      </w:pPr>
      <w:r>
        <w:rPr>
          <w:rFonts w:hint="eastAsia" w:ascii="宋体" w:hAnsi="宋体" w:eastAsia="宋体" w:cs="Calibri"/>
          <w:kern w:val="0"/>
          <w:sz w:val="24"/>
          <w:szCs w:val="24"/>
        </w:rPr>
        <w:t>发送数据：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4261" w:type="dxa"/>
            <w:vAlign w:val="top"/>
          </w:tcPr>
          <w:p>
            <w:pPr>
              <w:tabs>
                <w:tab w:val="center" w:pos="1274"/>
              </w:tabs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</w:rPr>
            </w:pPr>
            <w:r>
              <w:t>imgfile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eastAsia="宋体" w:cs="Calibri"/>
                <w:kern w:val="0"/>
                <w:sz w:val="24"/>
                <w:szCs w:val="24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end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宋体" w:hAnsi="宋体" w:eastAsia="宋体" w:cs="Calibri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ssid</w:t>
            </w:r>
          </w:p>
        </w:tc>
        <w:tc>
          <w:tcPr>
            <w:tcW w:w="4261" w:type="dxa"/>
            <w:vAlign w:val="top"/>
          </w:tcPr>
          <w:p>
            <w:r>
              <w:t>s5-e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earch_type</w:t>
            </w:r>
          </w:p>
        </w:tc>
        <w:tc>
          <w:tcPr>
            <w:tcW w:w="4261" w:type="dxa"/>
            <w:vAlign w:val="top"/>
          </w:tcPr>
          <w:p>
            <w:r>
              <w:t>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ourceId</w:t>
            </w:r>
          </w:p>
        </w:tc>
        <w:tc>
          <w:tcPr>
            <w:tcW w:w="4261" w:type="dxa"/>
            <w:vAlign w:val="top"/>
          </w:tcPr>
          <w:p>
            <w:r>
              <w:t>tb.index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ie</w:t>
            </w:r>
          </w:p>
        </w:tc>
        <w:tc>
          <w:tcPr>
            <w:tcW w:w="4261" w:type="dxa"/>
            <w:vAlign w:val="top"/>
          </w:tcPr>
          <w:p>
            <w:r>
              <w:rPr>
                <w:rFonts w:ascii="Consolas" w:hAnsi="Consolas"/>
                <w:color w:val="222222"/>
                <w:sz w:val="18"/>
                <w:szCs w:val="18"/>
              </w:rPr>
              <w:t>Utf8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initiative_id</w:t>
            </w:r>
          </w:p>
        </w:tc>
        <w:tc>
          <w:tcPr>
            <w:tcW w:w="4261" w:type="dxa"/>
            <w:vAlign w:val="top"/>
          </w:tcPr>
          <w:p>
            <w:r>
              <w:rPr>
                <w:rFonts w:ascii="Consolas" w:hAnsi="Consolas"/>
                <w:color w:val="222222"/>
                <w:sz w:val="18"/>
                <w:szCs w:val="18"/>
              </w:rPr>
              <w:t>tbindexz_20170306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Consolas" w:hAnsi="Consolas"/>
                <w:color w:val="222222"/>
                <w:sz w:val="18"/>
                <w:szCs w:val="18"/>
              </w:rPr>
            </w:pPr>
          </w:p>
        </w:tc>
      </w:tr>
    </w:tbl>
    <w:p>
      <w:pPr>
        <w:widowControl/>
        <w:ind w:left="1260" w:leftChars="600"/>
        <w:jc w:val="left"/>
        <w:rPr>
          <w:rFonts w:hint="eastAsia" w:ascii="宋体" w:hAnsi="宋体" w:eastAsia="宋体" w:cs="Calibri"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ind w:left="540"/>
        <w:jc w:val="left"/>
        <w:textAlignment w:val="center"/>
        <w:rPr>
          <w:rFonts w:hint="eastAsia" w:ascii="宋体" w:hAnsi="宋体" w:eastAsia="宋体" w:cs="Calibri"/>
          <w:b/>
          <w:bCs/>
          <w:color w:val="24292E"/>
          <w:kern w:val="0"/>
          <w:sz w:val="28"/>
          <w:szCs w:val="28"/>
        </w:rPr>
      </w:pPr>
      <w:r>
        <w:rPr>
          <w:rFonts w:ascii="宋体" w:hAnsi="宋体" w:eastAsia="宋体" w:cs="Calibri"/>
          <w:b/>
          <w:bCs/>
          <w:color w:val="24292E"/>
          <w:kern w:val="0"/>
          <w:sz w:val="28"/>
          <w:szCs w:val="28"/>
          <w:shd w:val="clear" w:color="auto" w:fill="FFFFFF"/>
        </w:rPr>
        <w:t>分析服务器的响应结果，数据的格式、数据的类型以及呈现方式</w:t>
      </w:r>
      <w:r>
        <w:rPr>
          <w:rFonts w:hint="eastAsia" w:ascii="宋体" w:hAnsi="宋体" w:eastAsia="宋体" w:cs="Calibri"/>
          <w:b/>
          <w:bCs/>
          <w:color w:val="24292E"/>
          <w:kern w:val="0"/>
          <w:sz w:val="28"/>
          <w:szCs w:val="28"/>
          <w:shd w:val="clear" w:color="auto" w:fill="FFFFFF"/>
        </w:rPr>
        <w:t>：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京东和淘宝响应返回的数据格式分为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text，application，img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数据类型主要包括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text的html</w:t>
      </w:r>
    </w:p>
    <w:p>
      <w:pPr>
        <w:widowControl/>
        <w:ind w:left="840" w:leftChars="0" w:firstLine="1680" w:firstLineChars="700"/>
        <w:jc w:val="left"/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plain，css，application格式的js，json</w:t>
      </w:r>
    </w:p>
    <w:p>
      <w:pPr>
        <w:widowControl/>
        <w:ind w:left="840" w:leftChars="0" w:firstLine="1680" w:firstLineChars="700"/>
        <w:jc w:val="left"/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img格式的jpeg，png，gif，x-icon</w:t>
      </w:r>
    </w:p>
    <w:p>
      <w:pPr>
        <w:widowControl/>
        <w:ind w:left="840" w:leftChars="0" w:firstLine="1680" w:firstLineChars="700"/>
        <w:jc w:val="left"/>
        <w:rPr>
          <w:rFonts w:hint="eastAsia" w:ascii="宋体" w:hAnsi="宋体" w:eastAsia="宋体" w:cs="Calibri"/>
          <w:color w:val="24292E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val="en-US" w:eastAsia="zh-CN"/>
        </w:rPr>
        <w:t>此外w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eb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val="en-US" w:eastAsia="zh-CN"/>
        </w:rPr>
        <w:t>pack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格式仅有淘宝使用</w:t>
      </w:r>
    </w:p>
    <w:p>
      <w:pPr>
        <w:widowControl/>
        <w:ind w:firstLine="420" w:firstLineChars="0"/>
        <w:jc w:val="left"/>
        <w:rPr>
          <w:rFonts w:hint="default" w:ascii="宋体" w:hAnsi="宋体" w:eastAsia="宋体" w:cs="Calibri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呈现方式：html，js，css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val="en-US" w:eastAsia="zh-CN"/>
        </w:rPr>
        <w:t>构建出网页的总体框架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eastAsia="zh-CN"/>
        </w:rPr>
        <w:t>。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  <w:lang w:val="en-US" w:eastAsia="zh-CN"/>
        </w:rPr>
        <w:t>再用gif配合html，text呈现出店铺信息。</w:t>
      </w:r>
    </w:p>
    <w:p>
      <w:pPr>
        <w:widowControl/>
        <w:jc w:val="left"/>
      </w:pPr>
      <w:r>
        <w:drawing>
          <wp:inline distT="0" distB="0" distL="114300" distR="114300">
            <wp:extent cx="5266690" cy="10591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29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图一：淘宝</w:t>
      </w:r>
    </w:p>
    <w:p>
      <w:pPr>
        <w:widowControl/>
        <w:ind w:left="2940" w:leftChars="0" w:firstLine="420" w:firstLineChars="0"/>
        <w:jc w:val="left"/>
        <w:rPr>
          <w:rFonts w:hint="eastAsia"/>
          <w:lang w:val="en-US" w:eastAsia="zh-CN"/>
        </w:rPr>
      </w:pPr>
    </w:p>
    <w:p>
      <w:pPr>
        <w:widowControl/>
        <w:ind w:left="2940"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/>
        <w:jc w:val="left"/>
      </w:pPr>
      <w:r>
        <w:drawing>
          <wp:inline distT="0" distB="0" distL="114300" distR="114300">
            <wp:extent cx="5273040" cy="101219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29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图二：京东</w:t>
      </w:r>
    </w:p>
    <w:p>
      <w:pPr>
        <w:widowControl/>
        <w:numPr>
          <w:ilvl w:val="0"/>
          <w:numId w:val="3"/>
        </w:numPr>
        <w:ind w:left="540"/>
        <w:jc w:val="left"/>
        <w:textAlignment w:val="center"/>
        <w:rPr>
          <w:rFonts w:hint="eastAsia" w:ascii="宋体" w:hAnsi="宋体" w:eastAsia="宋体" w:cs="Calibri"/>
          <w:b/>
          <w:bCs/>
          <w:color w:val="24292E"/>
          <w:kern w:val="0"/>
          <w:sz w:val="28"/>
          <w:szCs w:val="28"/>
        </w:rPr>
      </w:pPr>
      <w:r>
        <w:rPr>
          <w:rFonts w:ascii="宋体" w:hAnsi="宋体" w:eastAsia="宋体" w:cs="Calibri"/>
          <w:b/>
          <w:bCs/>
          <w:color w:val="24292E"/>
          <w:kern w:val="0"/>
          <w:sz w:val="28"/>
          <w:szCs w:val="28"/>
          <w:shd w:val="clear" w:color="auto" w:fill="FFFFFF"/>
        </w:rPr>
        <w:t>对比淘宝和京东搜索功能的数据结构，请说明它们的区别和特点</w:t>
      </w:r>
      <w:r>
        <w:rPr>
          <w:rFonts w:hint="eastAsia" w:ascii="宋体" w:hAnsi="宋体" w:eastAsia="宋体" w:cs="Calibri"/>
          <w:b/>
          <w:bCs/>
          <w:color w:val="24292E"/>
          <w:kern w:val="0"/>
          <w:sz w:val="28"/>
          <w:szCs w:val="28"/>
          <w:shd w:val="clear" w:color="auto" w:fill="FFFFFF"/>
        </w:rPr>
        <w:t>：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特点：淘宝和京东的搜索，都围绕着一个key进行筛选内容。而且搜索跳转后的页面，都只加载了一部分内容，当拖动页面的同时，会加载出更多的内容，是实时加载的，不会浪费资源，加快了页面的加载。如果一次性加载出所有内容，就会延长等待时间，影响用户体验。</w:t>
      </w:r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区别：返回数据方式不同，京东通关jquery来返回，淘宝通过json。京东的请求数据比淘宝多。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84F3B"/>
    <w:multiLevelType w:val="multilevel"/>
    <w:tmpl w:val="33184F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46951EC"/>
    <w:multiLevelType w:val="multilevel"/>
    <w:tmpl w:val="346951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99E622C"/>
    <w:multiLevelType w:val="multilevel"/>
    <w:tmpl w:val="799E62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53"/>
    <w:rsid w:val="00131D72"/>
    <w:rsid w:val="00A33E46"/>
    <w:rsid w:val="00BB5E53"/>
    <w:rsid w:val="018E284F"/>
    <w:rsid w:val="03B35A64"/>
    <w:rsid w:val="417145BA"/>
    <w:rsid w:val="524F4FA8"/>
    <w:rsid w:val="56ED0CE2"/>
    <w:rsid w:val="6B0D0D85"/>
    <w:rsid w:val="6EDC3686"/>
    <w:rsid w:val="798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759</Characters>
  <Lines>6</Lines>
  <Paragraphs>1</Paragraphs>
  <TotalTime>8</TotalTime>
  <ScaleCrop>false</ScaleCrop>
  <LinksUpToDate>false</LinksUpToDate>
  <CharactersWithSpaces>891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2019-09-07T14:00:00Z</dcterms:created>
  <dc:creator>no name</dc:creator>
  <cp:lastModifiedBy>银</cp:lastModifiedBy>
  <dcterms:modified xsi:type="dcterms:W3CDTF">2019-10-08T15:15:51Z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