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Interfaz Gráfica del Sistema </w:t>
      </w:r>
    </w:p>
    <w:p w:rsidR="00000000" w:rsidDel="00000000" w:rsidP="00000000" w:rsidRDefault="00000000" w:rsidRPr="00000000" w14:paraId="00000002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Agregar las imágenes de acuerdo a la construcción visual (Mockups) que tendrá el sistema, cada menú de navegación o modulo debe tener sus propios mockups.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Página inicial (menú de inicio)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3063240" cy="5445760"/>
            <wp:effectExtent b="0" l="0" r="0" t="0"/>
            <wp:docPr id="2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63240" cy="54457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i w:val="1"/>
          <w:iCs w:val="1"/>
          <w:sz w:val="16"/>
          <w:szCs w:val="16"/>
          <w:rtl w:val="0"/>
        </w:rPr>
        <w:t xml:space="preserve">Mockup funcional de baja fidelidad – Accesos principales del cliente.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Página de autentificación de usuarios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3063240" cy="5445760"/>
            <wp:effectExtent b="0" l="0" r="0" t="0"/>
            <wp:docPr id="2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63240" cy="54457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/>
      </w:pPr>
      <w:r w:rsidDel="00000000" w:rsidR="00000000" w:rsidRPr="00000000">
        <w:rPr>
          <w:i w:val="1"/>
          <w:iCs w:val="1"/>
          <w:sz w:val="16"/>
          <w:szCs w:val="16"/>
          <w:rtl w:val="0"/>
        </w:rPr>
        <w:t xml:space="preserve">Mockup funcional de baja fidelidad – Ingreso seguro a ServiGo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Registro de cliente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3063240" cy="5445760"/>
            <wp:effectExtent b="0" l="0" r="0" t="0"/>
            <wp:docPr id="2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63240" cy="54457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/>
      </w:pPr>
      <w:r w:rsidDel="00000000" w:rsidR="00000000" w:rsidRPr="00000000">
        <w:rPr>
          <w:i w:val="1"/>
          <w:iCs w:val="1"/>
          <w:sz w:val="16"/>
          <w:szCs w:val="16"/>
          <w:rtl w:val="0"/>
        </w:rPr>
        <w:t xml:space="preserve">Mockup funcional de baja fidelidad – Creación de cuenta de solicitante.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Registro de técnico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3063240" cy="5445760"/>
            <wp:effectExtent b="0" l="0" r="0" t="0"/>
            <wp:docPr id="2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63240" cy="54457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/>
      </w:pPr>
      <w:r w:rsidDel="00000000" w:rsidR="00000000" w:rsidRPr="00000000">
        <w:rPr>
          <w:i w:val="1"/>
          <w:iCs w:val="1"/>
          <w:sz w:val="16"/>
          <w:szCs w:val="16"/>
          <w:rtl w:val="0"/>
        </w:rPr>
        <w:t xml:space="preserve">Mockup funcional de baja fidelidad – Perfil profesional y especialidades.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Perfil de usuario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3063240" cy="5445760"/>
            <wp:effectExtent b="0" l="0" r="0" t="0"/>
            <wp:docPr id="2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63240" cy="54457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/>
      </w:pPr>
      <w:r w:rsidDel="00000000" w:rsidR="00000000" w:rsidRPr="00000000">
        <w:rPr>
          <w:i w:val="1"/>
          <w:iCs w:val="1"/>
          <w:sz w:val="16"/>
          <w:szCs w:val="16"/>
          <w:rtl w:val="0"/>
        </w:rPr>
        <w:t xml:space="preserve">Mockup funcional de baja fidelidad – Datos, reputación e historial.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Perfil de técnico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3063240" cy="5445760"/>
            <wp:effectExtent b="0" l="0" r="0" t="0"/>
            <wp:docPr id="2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63240" cy="54457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/>
      </w:pPr>
      <w:r w:rsidDel="00000000" w:rsidR="00000000" w:rsidRPr="00000000">
        <w:rPr>
          <w:i w:val="1"/>
          <w:iCs w:val="1"/>
          <w:sz w:val="16"/>
          <w:szCs w:val="16"/>
          <w:rtl w:val="0"/>
        </w:rPr>
        <w:t xml:space="preserve">Mockup funcional de baja fidelidad – Reputación y desempeño profesional.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 Nueva solicitud de servicio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3063240" cy="5445760"/>
            <wp:effectExtent b="0" l="0" r="0" t="0"/>
            <wp:docPr id="27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63240" cy="54457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/>
      </w:pPr>
      <w:r w:rsidDel="00000000" w:rsidR="00000000" w:rsidRPr="00000000">
        <w:rPr>
          <w:i w:val="1"/>
          <w:iCs w:val="1"/>
          <w:sz w:val="16"/>
          <w:szCs w:val="16"/>
          <w:rtl w:val="0"/>
        </w:rPr>
        <w:t xml:space="preserve">Mockup funcional de baja fidelidad – Publicación de necesidad del cliente.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8. Búsqueda y matching de técnicos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3063240" cy="5445760"/>
            <wp:effectExtent b="0" l="0" r="0" t="0"/>
            <wp:docPr id="3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63240" cy="54457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center"/>
        <w:rPr/>
      </w:pPr>
      <w:r w:rsidDel="00000000" w:rsidR="00000000" w:rsidRPr="00000000">
        <w:rPr>
          <w:i w:val="1"/>
          <w:iCs w:val="1"/>
          <w:sz w:val="16"/>
          <w:szCs w:val="16"/>
          <w:rtl w:val="0"/>
        </w:rPr>
        <w:t xml:space="preserve">Mockup funcional de baja fidelidad – Técnicos disponibles cercanos.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9. Detalle de solicitud para técnico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3063240" cy="5445760"/>
            <wp:effectExtent b="0" l="0" r="0" t="0"/>
            <wp:docPr id="2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63240" cy="54457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center"/>
        <w:rPr/>
      </w:pPr>
      <w:r w:rsidDel="00000000" w:rsidR="00000000" w:rsidRPr="00000000">
        <w:rPr>
          <w:i w:val="1"/>
          <w:iCs w:val="1"/>
          <w:sz w:val="16"/>
          <w:szCs w:val="16"/>
          <w:rtl w:val="0"/>
        </w:rPr>
        <w:t xml:space="preserve">Mockup funcional de baja fidelidad – Alerta de trabajo cercano.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10. Presupuesto y aprobación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3063240" cy="5445760"/>
            <wp:effectExtent b="0" l="0" r="0" t="0"/>
            <wp:docPr id="3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63240" cy="54457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center"/>
        <w:rPr/>
      </w:pPr>
      <w:r w:rsidDel="00000000" w:rsidR="00000000" w:rsidRPr="00000000">
        <w:rPr>
          <w:i w:val="1"/>
          <w:iCs w:val="1"/>
          <w:sz w:val="16"/>
          <w:szCs w:val="16"/>
          <w:rtl w:val="0"/>
        </w:rPr>
        <w:t xml:space="preserve">Mockup funcional de baja fidelidad – Acuerdo previo al inicio del trabajo.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11. Seguimiento del técnico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3063240" cy="5445760"/>
            <wp:effectExtent b="0" l="0" r="0" t="0"/>
            <wp:docPr id="3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63240" cy="54457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center"/>
        <w:rPr/>
      </w:pPr>
      <w:r w:rsidDel="00000000" w:rsidR="00000000" w:rsidRPr="00000000">
        <w:rPr>
          <w:i w:val="1"/>
          <w:iCs w:val="1"/>
          <w:sz w:val="16"/>
          <w:szCs w:val="16"/>
          <w:rtl w:val="0"/>
        </w:rPr>
        <w:t xml:space="preserve">Mockup funcional de baja fidelidad – Desplazamiento en tiempo real.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12. Chat del servicio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3063240" cy="5445760"/>
            <wp:effectExtent b="0" l="0" r="0" t="0"/>
            <wp:docPr id="33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63240" cy="54457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center"/>
        <w:rPr/>
      </w:pPr>
      <w:r w:rsidDel="00000000" w:rsidR="00000000" w:rsidRPr="00000000">
        <w:rPr>
          <w:i w:val="1"/>
          <w:iCs w:val="1"/>
          <w:sz w:val="16"/>
          <w:szCs w:val="16"/>
          <w:rtl w:val="0"/>
        </w:rPr>
        <w:t xml:space="preserve">Mockup funcional de baja fidelidad – Comunicación cliente–técnico.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13. Servicio en ejecución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3063240" cy="5445760"/>
            <wp:effectExtent b="0" l="0" r="0" t="0"/>
            <wp:docPr id="35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63240" cy="54457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center"/>
        <w:rPr/>
      </w:pPr>
      <w:r w:rsidDel="00000000" w:rsidR="00000000" w:rsidRPr="00000000">
        <w:rPr>
          <w:i w:val="1"/>
          <w:iCs w:val="1"/>
          <w:sz w:val="16"/>
          <w:szCs w:val="16"/>
          <w:rtl w:val="0"/>
        </w:rPr>
        <w:t xml:space="preserve">Mockup funcional de baja fidelidad – Control de estados y evidencias.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14. Pago del servicio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3063240" cy="5445760"/>
            <wp:effectExtent b="0" l="0" r="0" t="0"/>
            <wp:docPr id="36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63240" cy="54457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center"/>
        <w:rPr/>
      </w:pPr>
      <w:r w:rsidDel="00000000" w:rsidR="00000000" w:rsidRPr="00000000">
        <w:rPr>
          <w:i w:val="1"/>
          <w:iCs w:val="1"/>
          <w:sz w:val="16"/>
          <w:szCs w:val="16"/>
          <w:rtl w:val="0"/>
        </w:rPr>
        <w:t xml:space="preserve">Mockup funcional de baja fidelidad – Cobro y confirmación.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15. Evaluación y comentarios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3063240" cy="5445760"/>
            <wp:effectExtent b="0" l="0" r="0" t="0"/>
            <wp:docPr id="37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63240" cy="54457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center"/>
        <w:rPr/>
      </w:pPr>
      <w:r w:rsidDel="00000000" w:rsidR="00000000" w:rsidRPr="00000000">
        <w:rPr>
          <w:i w:val="1"/>
          <w:iCs w:val="1"/>
          <w:sz w:val="16"/>
          <w:szCs w:val="16"/>
          <w:rtl w:val="0"/>
        </w:rPr>
        <w:t xml:space="preserve">Mockup funcional de baja fidelidad – Reputación bidireccional.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16. Historial de servicios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3063240" cy="5445760"/>
            <wp:effectExtent b="0" l="0" r="0" t="0"/>
            <wp:docPr id="38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63240" cy="54457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center"/>
        <w:rPr/>
      </w:pPr>
      <w:r w:rsidDel="00000000" w:rsidR="00000000" w:rsidRPr="00000000">
        <w:rPr>
          <w:i w:val="1"/>
          <w:iCs w:val="1"/>
          <w:sz w:val="16"/>
          <w:szCs w:val="16"/>
          <w:rtl w:val="0"/>
        </w:rPr>
        <w:t xml:space="preserve">Mockup funcional de baja fidelidad – Consulta de trabajos realizados.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17. Centro de reclamos y ayuda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3063240" cy="5445760"/>
            <wp:effectExtent b="0" l="0" r="0" t="0"/>
            <wp:docPr id="3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63240" cy="54457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center"/>
        <w:rPr/>
      </w:pPr>
      <w:r w:rsidDel="00000000" w:rsidR="00000000" w:rsidRPr="00000000">
        <w:rPr>
          <w:i w:val="1"/>
          <w:iCs w:val="1"/>
          <w:sz w:val="16"/>
          <w:szCs w:val="16"/>
          <w:rtl w:val="0"/>
        </w:rPr>
        <w:t xml:space="preserve">Mockup funcional de baja fidelidad – Soporte asociado al servicio.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18. Oportunidades para técnicos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3063240" cy="5445760"/>
            <wp:effectExtent b="0" l="0" r="0" t="0"/>
            <wp:docPr id="4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63240" cy="54457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jc w:val="center"/>
        <w:rPr/>
      </w:pPr>
      <w:r w:rsidDel="00000000" w:rsidR="00000000" w:rsidRPr="00000000">
        <w:rPr>
          <w:i w:val="1"/>
          <w:iCs w:val="1"/>
          <w:sz w:val="16"/>
          <w:szCs w:val="16"/>
          <w:rtl w:val="0"/>
        </w:rPr>
        <w:t xml:space="preserve">Mockup funcional de baja fidelidad – Minería de datos y recomendación territorial.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19. Panel de reportes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3063240" cy="5445760"/>
            <wp:effectExtent b="0" l="0" r="0" t="0"/>
            <wp:docPr id="4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63240" cy="54457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jc w:val="center"/>
        <w:rPr/>
      </w:pPr>
      <w:r w:rsidDel="00000000" w:rsidR="00000000" w:rsidRPr="00000000">
        <w:rPr>
          <w:i w:val="1"/>
          <w:iCs w:val="1"/>
          <w:sz w:val="16"/>
          <w:szCs w:val="16"/>
          <w:rtl w:val="0"/>
        </w:rPr>
        <w:t xml:space="preserve">Mockup funcional de baja fidelidad – Indicadores de operación y negocio.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20. Administrador del sistema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3063240" cy="5445760"/>
            <wp:effectExtent b="0" l="0" r="0" t="0"/>
            <wp:docPr id="42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63240" cy="54457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jc w:val="center"/>
        <w:rPr/>
      </w:pPr>
      <w:r w:rsidDel="00000000" w:rsidR="00000000" w:rsidRPr="00000000">
        <w:rPr>
          <w:i w:val="1"/>
          <w:iCs w:val="1"/>
          <w:sz w:val="16"/>
          <w:szCs w:val="16"/>
          <w:rtl w:val="0"/>
        </w:rPr>
        <w:t xml:space="preserve">Mockup funcional de baja fidelidad – Gestión y control de la plataforma.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21. Módulo de ayuda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3063240" cy="5445760"/>
            <wp:effectExtent b="0" l="0" r="0" t="0"/>
            <wp:docPr id="30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63240" cy="54457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jc w:val="center"/>
        <w:rPr/>
      </w:pPr>
      <w:r w:rsidDel="00000000" w:rsidR="00000000" w:rsidRPr="00000000">
        <w:rPr>
          <w:i w:val="1"/>
          <w:iCs w:val="1"/>
          <w:sz w:val="16"/>
          <w:szCs w:val="16"/>
          <w:rtl w:val="0"/>
        </w:rPr>
        <w:t xml:space="preserve">Mockup funcional de baja fidelidad – Preguntas frecuentes y soporte.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rrafodelista">
    <w:name w:val="List Paragraph"/>
    <w:basedOn w:val="Normal"/>
    <w:uiPriority w:val="34"/>
    <w:qFormat w:val="1"/>
    <w:rsid w:val="00F77B21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7.png"/><Relationship Id="rId22" Type="http://schemas.openxmlformats.org/officeDocument/2006/relationships/image" Target="media/image19.png"/><Relationship Id="rId21" Type="http://schemas.openxmlformats.org/officeDocument/2006/relationships/image" Target="media/image13.png"/><Relationship Id="rId24" Type="http://schemas.openxmlformats.org/officeDocument/2006/relationships/image" Target="media/image8.png"/><Relationship Id="rId23" Type="http://schemas.openxmlformats.org/officeDocument/2006/relationships/image" Target="media/image1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26" Type="http://schemas.openxmlformats.org/officeDocument/2006/relationships/image" Target="media/image20.png"/><Relationship Id="rId25" Type="http://schemas.openxmlformats.org/officeDocument/2006/relationships/image" Target="media/image12.png"/><Relationship Id="rId27" Type="http://schemas.openxmlformats.org/officeDocument/2006/relationships/image" Target="media/image16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7.png"/><Relationship Id="rId8" Type="http://schemas.openxmlformats.org/officeDocument/2006/relationships/image" Target="media/image4.png"/><Relationship Id="rId11" Type="http://schemas.openxmlformats.org/officeDocument/2006/relationships/image" Target="media/image1.png"/><Relationship Id="rId10" Type="http://schemas.openxmlformats.org/officeDocument/2006/relationships/image" Target="media/image3.png"/><Relationship Id="rId13" Type="http://schemas.openxmlformats.org/officeDocument/2006/relationships/image" Target="media/image18.png"/><Relationship Id="rId12" Type="http://schemas.openxmlformats.org/officeDocument/2006/relationships/image" Target="media/image9.png"/><Relationship Id="rId15" Type="http://schemas.openxmlformats.org/officeDocument/2006/relationships/image" Target="media/image6.png"/><Relationship Id="rId14" Type="http://schemas.openxmlformats.org/officeDocument/2006/relationships/image" Target="media/image5.png"/><Relationship Id="rId17" Type="http://schemas.openxmlformats.org/officeDocument/2006/relationships/image" Target="media/image14.png"/><Relationship Id="rId16" Type="http://schemas.openxmlformats.org/officeDocument/2006/relationships/image" Target="media/image10.png"/><Relationship Id="rId19" Type="http://schemas.openxmlformats.org/officeDocument/2006/relationships/image" Target="media/image21.png"/><Relationship Id="rId18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8UEsrSy9mdLGS1AhvrB6KqBTv0g==">CgMxLjA4AHIhMXRZYk51Rml4QmRPVDdhbHUzbkpXZFpMUGpzXy1jRl81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2021-03-14T18:26:00Z</dcterms:created>
  <dc:creator>Jeanette Leonelli R.</dc:creator>
</cp:coreProperties>
</file>