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CD8D7" w14:textId="77777777" w:rsidR="004F2906" w:rsidRDefault="004F2906">
      <w:pPr>
        <w:widowControl/>
        <w:ind w:left="1120" w:hangingChars="350" w:hanging="1120"/>
        <w:jc w:val="left"/>
        <w:rPr>
          <w:rFonts w:ascii="黑体" w:eastAsia="黑体" w:hAnsi="黑体"/>
          <w:sz w:val="32"/>
          <w:szCs w:val="32"/>
        </w:rPr>
      </w:pPr>
    </w:p>
    <w:p w14:paraId="3AC77CC2" w14:textId="77777777" w:rsidR="004F2906" w:rsidRDefault="00000000">
      <w:pPr>
        <w:widowControl/>
        <w:ind w:firstLineChars="0" w:firstLine="0"/>
        <w:jc w:val="center"/>
        <w:rPr>
          <w:rFonts w:ascii="黑体" w:eastAsia="黑体" w:hAnsi="黑体"/>
          <w:szCs w:val="28"/>
        </w:rPr>
      </w:pPr>
      <w:r>
        <w:rPr>
          <w:rFonts w:ascii="黑体" w:eastAsia="黑体" w:hAnsi="黑体"/>
          <w:noProof/>
          <w:szCs w:val="28"/>
        </w:rPr>
        <w:drawing>
          <wp:inline distT="0" distB="0" distL="0" distR="0" wp14:anchorId="3A653ACE" wp14:editId="588DD444">
            <wp:extent cx="1079500" cy="935990"/>
            <wp:effectExtent l="0" t="0" r="0" b="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7" cstate="print"/>
                    <a:srcRect/>
                    <a:stretch>
                      <a:fillRect/>
                    </a:stretch>
                  </pic:blipFill>
                  <pic:spPr>
                    <a:xfrm>
                      <a:off x="0" y="0"/>
                      <a:ext cx="1080000" cy="936000"/>
                    </a:xfrm>
                    <a:prstGeom prst="rect">
                      <a:avLst/>
                    </a:prstGeom>
                  </pic:spPr>
                </pic:pic>
              </a:graphicData>
            </a:graphic>
          </wp:inline>
        </w:drawing>
      </w:r>
    </w:p>
    <w:p w14:paraId="1209F15A" w14:textId="77777777" w:rsidR="004F2906" w:rsidRDefault="00000000">
      <w:pPr>
        <w:widowControl/>
        <w:spacing w:before="120" w:line="400" w:lineRule="exact"/>
        <w:ind w:firstLineChars="0" w:firstLine="0"/>
        <w:jc w:val="center"/>
        <w:rPr>
          <w:rFonts w:ascii="MS Reference Sans Serif" w:eastAsia="Microsoft YaHei UI" w:hAnsi="MS Reference Sans Serif" w:cs="Times New Roman"/>
          <w:color w:val="FFFFFF" w:themeColor="background1"/>
          <w:sz w:val="32"/>
          <w:szCs w:val="32"/>
        </w:rPr>
      </w:pPr>
      <w:r>
        <w:rPr>
          <w:rFonts w:ascii="MS Reference Sans Serif" w:eastAsia="Microsoft YaHei UI" w:hAnsi="MS Reference Sans Serif" w:cs="Times New Roman"/>
          <w:color w:val="FFFFFF" w:themeColor="background1"/>
          <w:sz w:val="32"/>
          <w:szCs w:val="32"/>
          <w:highlight w:val="red"/>
        </w:rPr>
        <w:t>International Red Newsletter</w:t>
      </w:r>
    </w:p>
    <w:p w14:paraId="227CB921" w14:textId="77777777" w:rsidR="004F2906" w:rsidRDefault="004F2906">
      <w:pPr>
        <w:widowControl/>
        <w:ind w:left="1120" w:hangingChars="350" w:hanging="1120"/>
        <w:jc w:val="left"/>
        <w:rPr>
          <w:rFonts w:ascii="黑体" w:eastAsia="黑体" w:hAnsi="黑体"/>
          <w:sz w:val="32"/>
          <w:szCs w:val="32"/>
        </w:rPr>
      </w:pPr>
    </w:p>
    <w:sdt>
      <w:sdtPr>
        <w:rPr>
          <w:rStyle w:val="afd"/>
          <w:rFonts w:ascii="黑体" w:eastAsia="黑体" w:hAnsi="黑体"/>
          <w:color w:val="auto"/>
          <w:u w:val="none"/>
        </w:rPr>
        <w:id w:val="-1677489404"/>
        <w:docPartObj>
          <w:docPartGallery w:val="Table of Contents"/>
          <w:docPartUnique/>
        </w:docPartObj>
      </w:sdtPr>
      <w:sdtEndPr>
        <w:rPr>
          <w:rStyle w:val="a0"/>
          <w:w w:val="100"/>
        </w:rPr>
      </w:sdtEndPr>
      <w:sdtContent>
        <w:p w14:paraId="28C0CA1A" w14:textId="08499BC6" w:rsidR="004C78E9" w:rsidRPr="004C78E9" w:rsidRDefault="00000000">
          <w:pPr>
            <w:pStyle w:val="TOC1"/>
            <w:rPr>
              <w:rFonts w:asciiTheme="minorHAnsi" w:eastAsiaTheme="minorEastAsia" w:hAnsiTheme="minorHAnsi" w:cstheme="minorBidi"/>
              <w:noProof/>
              <w:w w:val="100"/>
              <w:sz w:val="21"/>
              <w:szCs w:val="22"/>
              <w14:ligatures w14:val="standardContextual"/>
            </w:rPr>
          </w:pPr>
          <w:r>
            <w:rPr>
              <w:w w:val="100"/>
            </w:rPr>
            <w:fldChar w:fldCharType="begin"/>
          </w:r>
          <w:r>
            <w:rPr>
              <w:w w:val="100"/>
            </w:rPr>
            <w:instrText xml:space="preserve"> TOC \o "1-3" \h \z \u </w:instrText>
          </w:r>
          <w:r>
            <w:rPr>
              <w:w w:val="100"/>
            </w:rPr>
            <w:fldChar w:fldCharType="separate"/>
          </w:r>
          <w:hyperlink w:anchor="_Toc172057214" w:history="1">
            <w:r w:rsidR="004C78E9" w:rsidRPr="004C78E9">
              <w:rPr>
                <w:rStyle w:val="afd"/>
                <w:rFonts w:ascii="黑体" w:eastAsia="黑体" w:hAnsi="黑体"/>
                <w:noProof/>
                <w:w w:val="100"/>
              </w:rPr>
              <w:t>乌共联盟宣布与俄共工党决裂的信件</w:t>
            </w:r>
            <w:r w:rsidR="004C78E9" w:rsidRPr="004C78E9">
              <w:rPr>
                <w:noProof/>
                <w:webHidden/>
                <w:w w:val="100"/>
              </w:rPr>
              <w:tab/>
            </w:r>
            <w:r w:rsidR="004C78E9" w:rsidRPr="004C78E9">
              <w:rPr>
                <w:noProof/>
                <w:webHidden/>
                <w:w w:val="100"/>
              </w:rPr>
              <w:fldChar w:fldCharType="begin"/>
            </w:r>
            <w:r w:rsidR="004C78E9" w:rsidRPr="004C78E9">
              <w:rPr>
                <w:noProof/>
                <w:webHidden/>
                <w:w w:val="100"/>
              </w:rPr>
              <w:instrText xml:space="preserve"> PAGEREF _Toc172057214 \h </w:instrText>
            </w:r>
            <w:r w:rsidR="004C78E9" w:rsidRPr="004C78E9">
              <w:rPr>
                <w:noProof/>
                <w:webHidden/>
                <w:w w:val="100"/>
              </w:rPr>
            </w:r>
            <w:r w:rsidR="004C78E9" w:rsidRPr="004C78E9">
              <w:rPr>
                <w:noProof/>
                <w:webHidden/>
                <w:w w:val="100"/>
              </w:rPr>
              <w:fldChar w:fldCharType="separate"/>
            </w:r>
            <w:r w:rsidR="00DC13D0">
              <w:rPr>
                <w:noProof/>
                <w:webHidden/>
                <w:w w:val="100"/>
              </w:rPr>
              <w:t>1</w:t>
            </w:r>
            <w:r w:rsidR="004C78E9" w:rsidRPr="004C78E9">
              <w:rPr>
                <w:noProof/>
                <w:webHidden/>
                <w:w w:val="100"/>
              </w:rPr>
              <w:fldChar w:fldCharType="end"/>
            </w:r>
          </w:hyperlink>
        </w:p>
        <w:p w14:paraId="07162170" w14:textId="3954FF82" w:rsidR="004C78E9" w:rsidRPr="004C78E9" w:rsidRDefault="00000000">
          <w:pPr>
            <w:pStyle w:val="TOC1"/>
            <w:rPr>
              <w:rFonts w:asciiTheme="minorHAnsi" w:eastAsiaTheme="minorEastAsia" w:hAnsiTheme="minorHAnsi" w:cstheme="minorBidi"/>
              <w:noProof/>
              <w:w w:val="100"/>
              <w:sz w:val="21"/>
              <w:szCs w:val="22"/>
              <w14:ligatures w14:val="standardContextual"/>
            </w:rPr>
          </w:pPr>
          <w:hyperlink w:anchor="_Toc172057215" w:history="1">
            <w:r w:rsidR="004C78E9" w:rsidRPr="004C78E9">
              <w:rPr>
                <w:rStyle w:val="afd"/>
                <w:rFonts w:ascii="黑体" w:eastAsia="黑体" w:hAnsi="黑体"/>
                <w:noProof/>
                <w:w w:val="100"/>
              </w:rPr>
              <w:t>印共（马列）解放派评莫迪法西斯政权</w:t>
            </w:r>
            <w:r w:rsidR="004C78E9" w:rsidRPr="004C78E9">
              <w:rPr>
                <w:noProof/>
                <w:webHidden/>
                <w:w w:val="100"/>
              </w:rPr>
              <w:tab/>
            </w:r>
            <w:r w:rsidR="004C78E9" w:rsidRPr="004C78E9">
              <w:rPr>
                <w:noProof/>
                <w:webHidden/>
                <w:w w:val="100"/>
              </w:rPr>
              <w:fldChar w:fldCharType="begin"/>
            </w:r>
            <w:r w:rsidR="004C78E9" w:rsidRPr="004C78E9">
              <w:rPr>
                <w:noProof/>
                <w:webHidden/>
                <w:w w:val="100"/>
              </w:rPr>
              <w:instrText xml:space="preserve"> PAGEREF _Toc172057215 \h </w:instrText>
            </w:r>
            <w:r w:rsidR="004C78E9" w:rsidRPr="004C78E9">
              <w:rPr>
                <w:noProof/>
                <w:webHidden/>
                <w:w w:val="100"/>
              </w:rPr>
            </w:r>
            <w:r w:rsidR="004C78E9" w:rsidRPr="004C78E9">
              <w:rPr>
                <w:noProof/>
                <w:webHidden/>
                <w:w w:val="100"/>
              </w:rPr>
              <w:fldChar w:fldCharType="separate"/>
            </w:r>
            <w:r w:rsidR="00DC13D0">
              <w:rPr>
                <w:noProof/>
                <w:webHidden/>
                <w:w w:val="100"/>
              </w:rPr>
              <w:t>11</w:t>
            </w:r>
            <w:r w:rsidR="004C78E9" w:rsidRPr="004C78E9">
              <w:rPr>
                <w:noProof/>
                <w:webHidden/>
                <w:w w:val="100"/>
              </w:rPr>
              <w:fldChar w:fldCharType="end"/>
            </w:r>
          </w:hyperlink>
        </w:p>
        <w:p w14:paraId="770D7EEE" w14:textId="47B072BE" w:rsidR="004C78E9" w:rsidRDefault="00000000">
          <w:pPr>
            <w:pStyle w:val="TOC1"/>
            <w:rPr>
              <w:rFonts w:asciiTheme="minorHAnsi" w:eastAsiaTheme="minorEastAsia" w:hAnsiTheme="minorHAnsi" w:cstheme="minorBidi"/>
              <w:noProof/>
              <w:w w:val="100"/>
              <w:sz w:val="21"/>
              <w:szCs w:val="22"/>
              <w14:ligatures w14:val="standardContextual"/>
            </w:rPr>
          </w:pPr>
          <w:hyperlink w:anchor="_Toc172057216" w:history="1">
            <w:r w:rsidR="004C78E9" w:rsidRPr="004C78E9">
              <w:rPr>
                <w:rStyle w:val="afd"/>
                <w:rFonts w:ascii="黑体" w:eastAsia="黑体" w:hAnsi="黑体"/>
                <w:noProof/>
                <w:w w:val="100"/>
              </w:rPr>
              <w:t>罢工中的战斗性与升级问题</w:t>
            </w:r>
            <w:r w:rsidR="004C78E9" w:rsidRPr="004C78E9">
              <w:rPr>
                <w:noProof/>
                <w:webHidden/>
                <w:w w:val="100"/>
              </w:rPr>
              <w:tab/>
            </w:r>
            <w:r w:rsidR="004C78E9" w:rsidRPr="004C78E9">
              <w:rPr>
                <w:noProof/>
                <w:webHidden/>
                <w:w w:val="100"/>
              </w:rPr>
              <w:fldChar w:fldCharType="begin"/>
            </w:r>
            <w:r w:rsidR="004C78E9" w:rsidRPr="004C78E9">
              <w:rPr>
                <w:noProof/>
                <w:webHidden/>
                <w:w w:val="100"/>
              </w:rPr>
              <w:instrText xml:space="preserve"> PAGEREF _Toc172057216 \h </w:instrText>
            </w:r>
            <w:r w:rsidR="004C78E9" w:rsidRPr="004C78E9">
              <w:rPr>
                <w:noProof/>
                <w:webHidden/>
                <w:w w:val="100"/>
              </w:rPr>
            </w:r>
            <w:r w:rsidR="004C78E9" w:rsidRPr="004C78E9">
              <w:rPr>
                <w:noProof/>
                <w:webHidden/>
                <w:w w:val="100"/>
              </w:rPr>
              <w:fldChar w:fldCharType="separate"/>
            </w:r>
            <w:r w:rsidR="00DC13D0">
              <w:rPr>
                <w:noProof/>
                <w:webHidden/>
                <w:w w:val="100"/>
              </w:rPr>
              <w:t>18</w:t>
            </w:r>
            <w:r w:rsidR="004C78E9" w:rsidRPr="004C78E9">
              <w:rPr>
                <w:noProof/>
                <w:webHidden/>
                <w:w w:val="100"/>
              </w:rPr>
              <w:fldChar w:fldCharType="end"/>
            </w:r>
          </w:hyperlink>
        </w:p>
        <w:p w14:paraId="6DDA05B1" w14:textId="5BCB67F8" w:rsidR="004F2906" w:rsidRDefault="00000000">
          <w:pPr>
            <w:pStyle w:val="TOC1"/>
            <w:rPr>
              <w:w w:val="100"/>
            </w:rPr>
          </w:pPr>
          <w:r>
            <w:rPr>
              <w:w w:val="100"/>
            </w:rPr>
            <w:fldChar w:fldCharType="end"/>
          </w:r>
        </w:p>
      </w:sdtContent>
    </w:sdt>
    <w:p w14:paraId="601949CA" w14:textId="77777777" w:rsidR="004F2906" w:rsidRDefault="004F2906">
      <w:pPr>
        <w:widowControl/>
        <w:ind w:left="1120" w:hangingChars="350" w:hanging="1120"/>
        <w:jc w:val="left"/>
        <w:rPr>
          <w:rFonts w:ascii="黑体" w:eastAsia="黑体" w:hAnsi="黑体"/>
          <w:sz w:val="32"/>
          <w:szCs w:val="32"/>
        </w:rPr>
      </w:pPr>
    </w:p>
    <w:p w14:paraId="4530B934" w14:textId="77777777" w:rsidR="004F2906" w:rsidRDefault="004F2906">
      <w:pPr>
        <w:widowControl/>
        <w:ind w:left="1120" w:hangingChars="350" w:hanging="1120"/>
        <w:jc w:val="left"/>
        <w:rPr>
          <w:rFonts w:ascii="黑体" w:eastAsia="黑体" w:hAnsi="黑体"/>
          <w:sz w:val="32"/>
          <w:szCs w:val="32"/>
        </w:rPr>
      </w:pPr>
    </w:p>
    <w:p w14:paraId="793DCC2A" w14:textId="77777777" w:rsidR="004F2906" w:rsidRDefault="004F2906">
      <w:pPr>
        <w:widowControl/>
        <w:ind w:left="1120" w:hangingChars="350" w:hanging="1120"/>
        <w:jc w:val="left"/>
        <w:rPr>
          <w:rFonts w:ascii="黑体" w:eastAsia="黑体" w:hAnsi="黑体"/>
          <w:sz w:val="32"/>
          <w:szCs w:val="32"/>
        </w:rPr>
      </w:pPr>
    </w:p>
    <w:p w14:paraId="52CE6403" w14:textId="77777777" w:rsidR="004F2906" w:rsidRDefault="004F2906">
      <w:pPr>
        <w:widowControl/>
        <w:ind w:left="1120" w:hangingChars="350" w:hanging="1120"/>
        <w:jc w:val="left"/>
        <w:rPr>
          <w:rFonts w:ascii="黑体" w:eastAsia="黑体" w:hAnsi="黑体"/>
          <w:sz w:val="32"/>
          <w:szCs w:val="32"/>
        </w:rPr>
      </w:pPr>
    </w:p>
    <w:p w14:paraId="52DFB190" w14:textId="77777777" w:rsidR="004F2906" w:rsidRDefault="004F2906">
      <w:pPr>
        <w:widowControl/>
        <w:ind w:left="1120" w:hangingChars="350" w:hanging="1120"/>
        <w:jc w:val="left"/>
        <w:rPr>
          <w:rFonts w:ascii="黑体" w:eastAsia="黑体" w:hAnsi="黑体"/>
          <w:sz w:val="32"/>
          <w:szCs w:val="32"/>
        </w:rPr>
      </w:pPr>
    </w:p>
    <w:p w14:paraId="6AABBF6C" w14:textId="77777777" w:rsidR="004F2906" w:rsidRDefault="004F2906">
      <w:pPr>
        <w:widowControl/>
        <w:ind w:left="1120" w:hangingChars="350" w:hanging="1120"/>
        <w:jc w:val="left"/>
        <w:rPr>
          <w:rFonts w:ascii="黑体" w:eastAsia="黑体" w:hAnsi="黑体"/>
          <w:sz w:val="32"/>
          <w:szCs w:val="32"/>
        </w:rPr>
      </w:pPr>
    </w:p>
    <w:p w14:paraId="59DB7178" w14:textId="77777777" w:rsidR="004F2906" w:rsidRDefault="004F2906">
      <w:pPr>
        <w:widowControl/>
        <w:ind w:left="1120" w:hangingChars="350" w:hanging="1120"/>
        <w:jc w:val="left"/>
        <w:rPr>
          <w:rFonts w:ascii="黑体" w:eastAsia="黑体" w:hAnsi="黑体"/>
          <w:sz w:val="32"/>
          <w:szCs w:val="32"/>
        </w:rPr>
      </w:pPr>
    </w:p>
    <w:p w14:paraId="529CDD43" w14:textId="61C6B093" w:rsidR="004F2906" w:rsidRDefault="00000000">
      <w:pPr>
        <w:ind w:firstLineChars="0" w:firstLine="0"/>
        <w:jc w:val="center"/>
        <w:rPr>
          <w:rFonts w:ascii="黑体" w:eastAsia="黑体" w:hAnsi="黑体" w:cs="Times New Roman"/>
          <w:sz w:val="30"/>
          <w:szCs w:val="30"/>
        </w:rPr>
      </w:pPr>
      <w:r>
        <w:rPr>
          <w:rFonts w:ascii="黑体" w:eastAsia="黑体" w:hAnsi="黑体" w:cs="Times New Roman" w:hint="eastAsia"/>
          <w:sz w:val="30"/>
          <w:szCs w:val="30"/>
        </w:rPr>
        <w:t>20</w:t>
      </w:r>
      <w:r>
        <w:rPr>
          <w:rFonts w:ascii="黑体" w:eastAsia="黑体" w:hAnsi="黑体" w:cs="Times New Roman"/>
          <w:sz w:val="30"/>
          <w:szCs w:val="30"/>
        </w:rPr>
        <w:t>24</w:t>
      </w:r>
      <w:r>
        <w:rPr>
          <w:rFonts w:ascii="黑体" w:eastAsia="黑体" w:hAnsi="黑体" w:cs="Times New Roman" w:hint="eastAsia"/>
          <w:sz w:val="30"/>
          <w:szCs w:val="30"/>
        </w:rPr>
        <w:t>年第</w:t>
      </w:r>
      <w:r w:rsidR="004C78E9">
        <w:rPr>
          <w:rFonts w:ascii="黑体" w:eastAsia="黑体" w:hAnsi="黑体" w:cs="Times New Roman" w:hint="eastAsia"/>
          <w:sz w:val="30"/>
          <w:szCs w:val="30"/>
        </w:rPr>
        <w:t>13</w:t>
      </w:r>
      <w:r>
        <w:rPr>
          <w:rFonts w:ascii="黑体" w:eastAsia="黑体" w:hAnsi="黑体" w:cs="Times New Roman" w:hint="eastAsia"/>
          <w:sz w:val="30"/>
          <w:szCs w:val="30"/>
        </w:rPr>
        <w:t>期</w:t>
      </w:r>
    </w:p>
    <w:p w14:paraId="66E136EB" w14:textId="77777777" w:rsidR="004F2906" w:rsidRDefault="00000000">
      <w:pPr>
        <w:ind w:firstLineChars="0" w:firstLine="0"/>
        <w:jc w:val="center"/>
        <w:rPr>
          <w:rFonts w:ascii="黑体" w:eastAsia="黑体" w:hAnsi="黑体" w:cs="Times New Roman"/>
          <w:sz w:val="30"/>
          <w:szCs w:val="30"/>
        </w:rPr>
      </w:pPr>
      <w:r>
        <w:rPr>
          <w:rFonts w:ascii="黑体" w:eastAsia="黑体" w:hAnsi="黑体" w:cs="Times New Roman" w:hint="eastAsia"/>
          <w:sz w:val="30"/>
          <w:szCs w:val="30"/>
        </w:rPr>
        <w:t>202</w:t>
      </w:r>
      <w:r>
        <w:rPr>
          <w:rFonts w:ascii="黑体" w:eastAsia="黑体" w:hAnsi="黑体" w:cs="Times New Roman"/>
          <w:sz w:val="30"/>
          <w:szCs w:val="30"/>
        </w:rPr>
        <w:t>4</w:t>
      </w:r>
      <w:r>
        <w:rPr>
          <w:rFonts w:ascii="黑体" w:eastAsia="黑体" w:hAnsi="黑体" w:cs="Times New Roman" w:hint="eastAsia"/>
          <w:sz w:val="30"/>
          <w:szCs w:val="30"/>
        </w:rPr>
        <w:t>年</w:t>
      </w:r>
      <w:r>
        <w:rPr>
          <w:rFonts w:ascii="黑体" w:eastAsia="黑体" w:hAnsi="黑体" w:cs="Times New Roman"/>
          <w:sz w:val="30"/>
          <w:szCs w:val="30"/>
        </w:rPr>
        <w:t>7</w:t>
      </w:r>
      <w:r>
        <w:rPr>
          <w:rFonts w:ascii="黑体" w:eastAsia="黑体" w:hAnsi="黑体" w:cs="Times New Roman" w:hint="eastAsia"/>
          <w:sz w:val="30"/>
          <w:szCs w:val="30"/>
        </w:rPr>
        <w:t>月</w:t>
      </w:r>
      <w:r>
        <w:rPr>
          <w:rFonts w:ascii="黑体" w:eastAsia="黑体" w:hAnsi="黑体" w:cs="Times New Roman"/>
          <w:sz w:val="30"/>
          <w:szCs w:val="30"/>
        </w:rPr>
        <w:t>16</w:t>
      </w:r>
      <w:r>
        <w:rPr>
          <w:rFonts w:ascii="黑体" w:eastAsia="黑体" w:hAnsi="黑体" w:cs="Times New Roman" w:hint="eastAsia"/>
          <w:sz w:val="30"/>
          <w:szCs w:val="30"/>
        </w:rPr>
        <w:t>日</w:t>
      </w:r>
      <w:r>
        <w:rPr>
          <w:rFonts w:ascii="黑体" w:eastAsia="黑体" w:hAnsi="黑体" w:cs="Times New Roman"/>
          <w:sz w:val="30"/>
          <w:szCs w:val="30"/>
        </w:rPr>
        <w:br w:type="page"/>
      </w:r>
    </w:p>
    <w:p w14:paraId="6904BE91" w14:textId="77777777" w:rsidR="004F2906" w:rsidRDefault="00000000">
      <w:pPr>
        <w:spacing w:afterLines="50" w:after="156" w:line="360" w:lineRule="auto"/>
        <w:ind w:firstLineChars="0" w:firstLine="0"/>
        <w:jc w:val="center"/>
        <w:rPr>
          <w:rFonts w:ascii="黑体" w:eastAsia="黑体" w:hAnsi="黑体" w:cs="Times New Roman"/>
          <w:bCs/>
          <w:sz w:val="36"/>
          <w:szCs w:val="36"/>
        </w:rPr>
      </w:pPr>
      <w:bookmarkStart w:id="0" w:name="_Hlk95678794"/>
      <w:r>
        <w:rPr>
          <w:rFonts w:ascii="黑体" w:eastAsia="黑体" w:hAnsi="黑体" w:cs="Times New Roman" w:hint="eastAsia"/>
          <w:bCs/>
          <w:sz w:val="36"/>
          <w:szCs w:val="36"/>
        </w:rPr>
        <w:lastRenderedPageBreak/>
        <w:t>重要声明</w:t>
      </w:r>
    </w:p>
    <w:p w14:paraId="760FC1C6" w14:textId="77777777" w:rsidR="004F2906" w:rsidRDefault="00000000">
      <w:pPr>
        <w:spacing w:line="360" w:lineRule="auto"/>
        <w:ind w:firstLine="640"/>
        <w:rPr>
          <w:rFonts w:ascii="仿宋" w:eastAsia="仿宋" w:hAnsi="仿宋" w:cs="Times New Roman"/>
          <w:sz w:val="32"/>
          <w:szCs w:val="32"/>
        </w:rPr>
      </w:pPr>
      <w:r>
        <w:rPr>
          <w:rFonts w:ascii="仿宋" w:eastAsia="仿宋" w:hAnsi="仿宋" w:cs="Times New Roman" w:hint="eastAsia"/>
          <w:sz w:val="32"/>
          <w:szCs w:val="32"/>
        </w:rPr>
        <w:t>本刊指定发布渠道为邮件推送和网站</w:t>
      </w:r>
      <w:r>
        <w:rPr>
          <w:rFonts w:ascii="MS Reference Sans Serif" w:eastAsia="仿宋" w:hAnsi="MS Reference Sans Serif" w:cs="Times New Roman" w:hint="eastAsia"/>
          <w:color w:val="FFFFFF" w:themeColor="background1"/>
          <w:sz w:val="32"/>
          <w:szCs w:val="32"/>
          <w:highlight w:val="red"/>
        </w:rPr>
        <w:t>IRN.red</w:t>
      </w:r>
      <w:r>
        <w:rPr>
          <w:rFonts w:ascii="仿宋" w:eastAsia="仿宋" w:hAnsi="仿宋" w:cs="Times New Roman" w:hint="eastAsia"/>
          <w:sz w:val="32"/>
          <w:szCs w:val="32"/>
        </w:rPr>
        <w:t>，目前未参与任何社交平台账号的运营与活动。</w:t>
      </w:r>
    </w:p>
    <w:p w14:paraId="5589C7DB" w14:textId="77777777" w:rsidR="004F2906" w:rsidRDefault="00000000">
      <w:pPr>
        <w:spacing w:line="360" w:lineRule="auto"/>
        <w:ind w:firstLine="640"/>
        <w:rPr>
          <w:rFonts w:ascii="仿宋" w:eastAsia="仿宋" w:hAnsi="仿宋" w:cs="Times New Roman"/>
          <w:sz w:val="32"/>
          <w:szCs w:val="32"/>
        </w:rPr>
      </w:pPr>
      <w:r>
        <w:rPr>
          <w:rFonts w:ascii="仿宋" w:eastAsia="仿宋" w:hAnsi="仿宋" w:cs="Times New Roman" w:hint="eastAsia"/>
          <w:sz w:val="32"/>
          <w:szCs w:val="32"/>
        </w:rPr>
        <w:t>允许在互联网上转载、复制、传播本刊内容，无需授权。转载时建议注明出处：</w:t>
      </w:r>
      <w:r>
        <w:rPr>
          <w:rFonts w:ascii="MS Reference Sans Serif" w:eastAsia="仿宋" w:hAnsi="MS Reference Sans Serif" w:cs="Times New Roman"/>
          <w:color w:val="FFFFFF" w:themeColor="background1"/>
          <w:sz w:val="32"/>
          <w:szCs w:val="32"/>
          <w:highlight w:val="red"/>
        </w:rPr>
        <w:t>IRN.red</w:t>
      </w:r>
    </w:p>
    <w:p w14:paraId="21C51160" w14:textId="77777777" w:rsidR="004F2906" w:rsidRDefault="004F2906">
      <w:pPr>
        <w:spacing w:line="360" w:lineRule="auto"/>
        <w:ind w:firstLine="643"/>
        <w:rPr>
          <w:rFonts w:ascii="Times New Roman" w:eastAsia="仿宋" w:hAnsi="Times New Roman" w:cs="Times New Roman"/>
          <w:b/>
          <w:sz w:val="32"/>
          <w:szCs w:val="32"/>
        </w:rPr>
      </w:pPr>
    </w:p>
    <w:p w14:paraId="20384A2C" w14:textId="77777777" w:rsidR="004F2906" w:rsidRDefault="00000000">
      <w:pPr>
        <w:spacing w:afterLines="50" w:after="156" w:line="360" w:lineRule="auto"/>
        <w:ind w:firstLineChars="0" w:firstLine="0"/>
        <w:jc w:val="center"/>
        <w:rPr>
          <w:rFonts w:ascii="黑体" w:eastAsia="黑体" w:hAnsi="黑体" w:cs="Times New Roman"/>
          <w:bCs/>
          <w:sz w:val="36"/>
          <w:szCs w:val="36"/>
        </w:rPr>
      </w:pPr>
      <w:r>
        <w:rPr>
          <w:rFonts w:ascii="黑体" w:eastAsia="黑体" w:hAnsi="黑体" w:cs="Times New Roman"/>
          <w:bCs/>
          <w:sz w:val="36"/>
          <w:szCs w:val="36"/>
        </w:rPr>
        <w:t>订阅方式</w:t>
      </w:r>
    </w:p>
    <w:p w14:paraId="2A82399A" w14:textId="77777777" w:rsidR="004F2906" w:rsidRDefault="00000000">
      <w:pPr>
        <w:spacing w:line="360" w:lineRule="auto"/>
        <w:ind w:firstLine="640"/>
        <w:rPr>
          <w:rFonts w:ascii="仿宋" w:eastAsia="仿宋" w:hAnsi="仿宋" w:cs="Times New Roman"/>
          <w:bCs/>
          <w:sz w:val="32"/>
          <w:szCs w:val="32"/>
        </w:rPr>
      </w:pPr>
      <w:r>
        <w:rPr>
          <w:rFonts w:ascii="仿宋" w:eastAsia="仿宋" w:hAnsi="仿宋" w:cs="Times New Roman" w:hint="eastAsia"/>
          <w:bCs/>
          <w:sz w:val="32"/>
          <w:szCs w:val="32"/>
        </w:rPr>
        <w:t>以下三种方式，选择一种即可：</w:t>
      </w:r>
    </w:p>
    <w:p w14:paraId="60E88496" w14:textId="77777777" w:rsidR="004F2906" w:rsidRDefault="00000000">
      <w:pPr>
        <w:spacing w:line="360" w:lineRule="auto"/>
        <w:ind w:firstLine="640"/>
        <w:rPr>
          <w:rFonts w:ascii="仿宋" w:eastAsia="仿宋" w:hAnsi="仿宋" w:cs="Times New Roman"/>
          <w:bCs/>
          <w:sz w:val="32"/>
          <w:szCs w:val="32"/>
        </w:rPr>
      </w:pPr>
      <w:r>
        <w:rPr>
          <w:rFonts w:ascii="仿宋" w:eastAsia="仿宋" w:hAnsi="仿宋" w:cs="Times New Roman"/>
          <w:bCs/>
          <w:sz w:val="32"/>
          <w:szCs w:val="32"/>
        </w:rPr>
        <w:t>1.扫描二维码填写您的邮箱</w:t>
      </w:r>
    </w:p>
    <w:p w14:paraId="53335ECF" w14:textId="77777777" w:rsidR="004F2906" w:rsidRDefault="00000000">
      <w:pPr>
        <w:spacing w:line="360" w:lineRule="auto"/>
        <w:ind w:leftChars="200" w:left="560" w:firstLine="640"/>
        <w:rPr>
          <w:rFonts w:ascii="仿宋" w:eastAsia="仿宋" w:hAnsi="仿宋" w:cs="Times New Roman"/>
          <w:sz w:val="32"/>
          <w:szCs w:val="32"/>
        </w:rPr>
      </w:pPr>
      <w:r>
        <w:rPr>
          <w:rFonts w:ascii="仿宋" w:eastAsia="仿宋" w:hAnsi="仿宋" w:cs="Times New Roman"/>
          <w:noProof/>
          <w:sz w:val="32"/>
          <w:szCs w:val="32"/>
        </w:rPr>
        <w:drawing>
          <wp:inline distT="0" distB="0" distL="0" distR="0" wp14:anchorId="54150FF7" wp14:editId="471259B6">
            <wp:extent cx="1355725" cy="1355725"/>
            <wp:effectExtent l="0" t="0" r="0" b="0"/>
            <wp:docPr id="1027" name="图片 15"/>
            <wp:cNvGraphicFramePr/>
            <a:graphic xmlns:a="http://schemas.openxmlformats.org/drawingml/2006/main">
              <a:graphicData uri="http://schemas.openxmlformats.org/drawingml/2006/picture">
                <pic:pic xmlns:pic="http://schemas.openxmlformats.org/drawingml/2006/picture">
                  <pic:nvPicPr>
                    <pic:cNvPr id="1027" name="图片 15"/>
                    <pic:cNvPicPr/>
                  </pic:nvPicPr>
                  <pic:blipFill>
                    <a:blip r:embed="rId8" cstate="print"/>
                    <a:srcRect/>
                    <a:stretch>
                      <a:fillRect/>
                    </a:stretch>
                  </pic:blipFill>
                  <pic:spPr>
                    <a:xfrm>
                      <a:off x="0" y="0"/>
                      <a:ext cx="1355834" cy="1355834"/>
                    </a:xfrm>
                    <a:prstGeom prst="rect">
                      <a:avLst/>
                    </a:prstGeom>
                    <a:ln>
                      <a:noFill/>
                    </a:ln>
                  </pic:spPr>
                </pic:pic>
              </a:graphicData>
            </a:graphic>
          </wp:inline>
        </w:drawing>
      </w:r>
    </w:p>
    <w:p w14:paraId="74C90FC0" w14:textId="77777777" w:rsidR="004F2906" w:rsidRDefault="00000000">
      <w:pPr>
        <w:spacing w:line="360" w:lineRule="auto"/>
        <w:ind w:firstLine="640"/>
        <w:rPr>
          <w:rStyle w:val="afd"/>
          <w:rFonts w:ascii="仿宋" w:eastAsia="仿宋" w:hAnsi="仿宋" w:cs="Times New Roman"/>
          <w:color w:val="auto"/>
          <w:sz w:val="32"/>
          <w:szCs w:val="32"/>
          <w:u w:val="none"/>
        </w:rPr>
      </w:pPr>
      <w:r>
        <w:rPr>
          <w:rStyle w:val="afd"/>
          <w:rFonts w:ascii="仿宋" w:eastAsia="仿宋" w:hAnsi="仿宋" w:cs="Times New Roman"/>
          <w:color w:val="auto"/>
          <w:sz w:val="32"/>
          <w:szCs w:val="32"/>
          <w:u w:val="none"/>
        </w:rPr>
        <w:t>（如无法提交，请在空白处点击再试）</w:t>
      </w:r>
    </w:p>
    <w:p w14:paraId="606E2FCF" w14:textId="77777777" w:rsidR="004F2906" w:rsidRDefault="00000000">
      <w:pPr>
        <w:spacing w:line="360" w:lineRule="auto"/>
        <w:ind w:firstLine="640"/>
        <w:rPr>
          <w:rFonts w:ascii="仿宋" w:eastAsia="仿宋" w:hAnsi="仿宋" w:cs="Times New Roman"/>
          <w:sz w:val="32"/>
          <w:szCs w:val="32"/>
        </w:rPr>
      </w:pPr>
      <w:r>
        <w:rPr>
          <w:rFonts w:ascii="仿宋" w:eastAsia="仿宋" w:hAnsi="仿宋" w:cs="Times New Roman"/>
          <w:sz w:val="32"/>
          <w:szCs w:val="32"/>
        </w:rPr>
        <w:t>2.进入以下链接填写您的邮箱</w:t>
      </w:r>
    </w:p>
    <w:p w14:paraId="7E2D0A29" w14:textId="77777777" w:rsidR="004F2906" w:rsidRDefault="00000000">
      <w:pPr>
        <w:spacing w:line="360" w:lineRule="auto"/>
        <w:ind w:firstLine="560"/>
        <w:rPr>
          <w:rFonts w:ascii="仿宋" w:eastAsia="仿宋" w:hAnsi="仿宋" w:cs="Times New Roman"/>
          <w:bCs/>
          <w:sz w:val="32"/>
          <w:szCs w:val="32"/>
          <w:u w:val="single"/>
        </w:rPr>
      </w:pPr>
      <w:hyperlink r:id="rId9" w:history="1">
        <w:r>
          <w:rPr>
            <w:rFonts w:ascii="仿宋" w:eastAsia="仿宋" w:hAnsi="仿宋"/>
            <w:bCs/>
            <w:sz w:val="32"/>
            <w:szCs w:val="32"/>
            <w:u w:val="single"/>
          </w:rPr>
          <w:t>https://cloud.seatable.cn/dtable/forms/ff203a21-e739-4321-bb63-3d9665873695/</w:t>
        </w:r>
      </w:hyperlink>
    </w:p>
    <w:p w14:paraId="20EBD1AA" w14:textId="77777777" w:rsidR="004F2906" w:rsidRDefault="00000000">
      <w:pPr>
        <w:spacing w:line="360" w:lineRule="auto"/>
        <w:ind w:firstLine="640"/>
        <w:rPr>
          <w:rStyle w:val="afd"/>
          <w:rFonts w:ascii="Times New Roman" w:eastAsia="仿宋" w:hAnsi="Times New Roman" w:cs="Times New Roman"/>
          <w:color w:val="auto"/>
          <w:sz w:val="32"/>
          <w:szCs w:val="32"/>
          <w:u w:val="none"/>
        </w:rPr>
      </w:pPr>
      <w:r>
        <w:rPr>
          <w:rStyle w:val="afd"/>
          <w:rFonts w:ascii="仿宋" w:eastAsia="仿宋" w:hAnsi="仿宋" w:cs="Times New Roman"/>
          <w:color w:val="auto"/>
          <w:sz w:val="32"/>
          <w:szCs w:val="32"/>
          <w:u w:val="none"/>
        </w:rPr>
        <w:t>3.用您的邮箱发送“订阅”至irn3000@outlook.com</w:t>
      </w:r>
      <w:r>
        <w:rPr>
          <w:rStyle w:val="afd"/>
          <w:rFonts w:ascii="Times New Roman" w:eastAsia="仿宋" w:hAnsi="Times New Roman" w:cs="Times New Roman"/>
          <w:color w:val="auto"/>
          <w:sz w:val="32"/>
          <w:szCs w:val="32"/>
          <w:u w:val="none"/>
        </w:rPr>
        <w:br w:type="page"/>
      </w:r>
    </w:p>
    <w:p w14:paraId="11D72986" w14:textId="77777777" w:rsidR="004F2906" w:rsidRDefault="004F2906">
      <w:pPr>
        <w:spacing w:line="360" w:lineRule="auto"/>
        <w:ind w:firstLineChars="300" w:firstLine="960"/>
        <w:rPr>
          <w:rStyle w:val="afd"/>
          <w:rFonts w:ascii="Times New Roman" w:eastAsia="仿宋" w:hAnsi="Times New Roman" w:cs="Times New Roman"/>
          <w:color w:val="auto"/>
          <w:sz w:val="32"/>
          <w:szCs w:val="32"/>
          <w:u w:val="none"/>
        </w:rPr>
        <w:sectPr w:rsidR="004F2906">
          <w:headerReference w:type="even" r:id="rId10"/>
          <w:headerReference w:type="default" r:id="rId11"/>
          <w:footerReference w:type="even" r:id="rId12"/>
          <w:footerReference w:type="default" r:id="rId13"/>
          <w:headerReference w:type="first" r:id="rId14"/>
          <w:footerReference w:type="first" r:id="rId15"/>
          <w:footnotePr>
            <w:numRestart w:val="eachSect"/>
          </w:footnotePr>
          <w:pgSz w:w="10318" w:h="14570"/>
          <w:pgMar w:top="1440" w:right="1080" w:bottom="1440" w:left="1080" w:header="851" w:footer="992" w:gutter="0"/>
          <w:pgNumType w:fmt="numberInDash" w:start="1"/>
          <w:cols w:space="425"/>
          <w:docGrid w:type="lines" w:linePitch="312"/>
        </w:sectPr>
      </w:pPr>
    </w:p>
    <w:p w14:paraId="0660A717" w14:textId="77777777" w:rsidR="004F2906" w:rsidRDefault="00000000">
      <w:pPr>
        <w:pStyle w:val="1"/>
        <w:rPr>
          <w:rFonts w:ascii="黑体" w:eastAsia="黑体" w:hAnsi="黑体"/>
          <w:szCs w:val="36"/>
        </w:rPr>
      </w:pPr>
      <w:bookmarkStart w:id="1" w:name="_Toc172057214"/>
      <w:bookmarkEnd w:id="0"/>
      <w:r>
        <w:rPr>
          <w:rFonts w:ascii="黑体" w:eastAsia="黑体" w:hAnsi="黑体" w:hint="eastAsia"/>
          <w:szCs w:val="36"/>
        </w:rPr>
        <w:lastRenderedPageBreak/>
        <w:t>乌共联盟宣布与俄共工党决裂的信件</w:t>
      </w:r>
      <w:bookmarkEnd w:id="1"/>
    </w:p>
    <w:p w14:paraId="44F6D3AE" w14:textId="77777777" w:rsidR="004F2906" w:rsidRDefault="00000000">
      <w:pPr>
        <w:ind w:firstLineChars="0" w:firstLine="0"/>
        <w:jc w:val="center"/>
      </w:pPr>
      <w:r>
        <w:rPr>
          <w:noProof/>
        </w:rPr>
        <w:drawing>
          <wp:inline distT="0" distB="0" distL="0" distR="0" wp14:anchorId="260872EF" wp14:editId="2D2E102B">
            <wp:extent cx="5147945" cy="2735580"/>
            <wp:effectExtent l="0" t="0" r="0" b="0"/>
            <wp:docPr id="20491665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66517"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48000" cy="2736058"/>
                    </a:xfrm>
                    <a:prstGeom prst="rect">
                      <a:avLst/>
                    </a:prstGeom>
                    <a:noFill/>
                    <a:ln>
                      <a:noFill/>
                    </a:ln>
                  </pic:spPr>
                </pic:pic>
              </a:graphicData>
            </a:graphic>
          </wp:inline>
        </w:drawing>
      </w:r>
    </w:p>
    <w:p w14:paraId="4C238823" w14:textId="77777777" w:rsidR="004F2906" w:rsidRDefault="00000000">
      <w:pPr>
        <w:spacing w:before="240" w:after="120" w:line="360" w:lineRule="exact"/>
        <w:ind w:firstLine="560"/>
        <w:jc w:val="left"/>
        <w:rPr>
          <w:rFonts w:ascii="Times New Roman" w:eastAsia="仿宋" w:hAnsi="Times New Roman" w:cs="Times New Roman"/>
          <w:szCs w:val="28"/>
        </w:rPr>
      </w:pPr>
      <w:r>
        <w:rPr>
          <w:rFonts w:ascii="Times New Roman" w:eastAsia="仿宋" w:hAnsi="Times New Roman" w:cs="Times New Roman"/>
          <w:szCs w:val="28"/>
        </w:rPr>
        <w:t>来源：</w:t>
      </w:r>
      <w:r>
        <w:rPr>
          <w:rFonts w:ascii="Times New Roman" w:eastAsia="仿宋" w:hAnsi="Times New Roman" w:cs="Times New Roman" w:hint="eastAsia"/>
          <w:szCs w:val="28"/>
        </w:rPr>
        <w:t>共产党和工人党国际会议“团结网”（</w:t>
      </w:r>
      <w:r>
        <w:rPr>
          <w:rFonts w:ascii="Times New Roman" w:eastAsia="仿宋" w:hAnsi="Times New Roman" w:cs="Times New Roman" w:hint="eastAsia"/>
          <w:szCs w:val="28"/>
        </w:rPr>
        <w:t>SolidNet</w:t>
      </w:r>
      <w:r>
        <w:rPr>
          <w:rFonts w:ascii="Times New Roman" w:eastAsia="仿宋" w:hAnsi="Times New Roman" w:cs="Times New Roman" w:hint="eastAsia"/>
          <w:szCs w:val="28"/>
        </w:rPr>
        <w:t>）</w:t>
      </w:r>
    </w:p>
    <w:p w14:paraId="0A2A7CF6" w14:textId="77777777" w:rsidR="004F2906" w:rsidRDefault="00000000">
      <w:pPr>
        <w:spacing w:before="120" w:after="120" w:line="360" w:lineRule="exact"/>
        <w:ind w:firstLine="560"/>
        <w:jc w:val="left"/>
        <w:rPr>
          <w:rFonts w:ascii="Times New Roman" w:eastAsia="仿宋" w:hAnsi="Times New Roman" w:cs="Times New Roman"/>
          <w:szCs w:val="28"/>
        </w:rPr>
      </w:pPr>
      <w:r>
        <w:rPr>
          <w:rFonts w:ascii="Times New Roman" w:eastAsia="仿宋" w:hAnsi="Times New Roman" w:cs="Times New Roman"/>
          <w:szCs w:val="28"/>
        </w:rPr>
        <w:t>日期：</w:t>
      </w:r>
      <w:r>
        <w:rPr>
          <w:rFonts w:ascii="Times New Roman" w:eastAsia="仿宋" w:hAnsi="Times New Roman" w:cs="Times New Roman"/>
          <w:szCs w:val="28"/>
        </w:rPr>
        <w:t>202</w:t>
      </w:r>
      <w:r>
        <w:rPr>
          <w:rFonts w:ascii="Times New Roman" w:eastAsia="仿宋" w:hAnsi="Times New Roman" w:cs="Times New Roman" w:hint="eastAsia"/>
          <w:szCs w:val="28"/>
        </w:rPr>
        <w:t>2</w:t>
      </w:r>
      <w:r>
        <w:rPr>
          <w:rFonts w:ascii="Times New Roman" w:eastAsia="仿宋" w:hAnsi="Times New Roman" w:cs="Times New Roman"/>
          <w:szCs w:val="28"/>
        </w:rPr>
        <w:t>年</w:t>
      </w:r>
      <w:r>
        <w:rPr>
          <w:rFonts w:ascii="Times New Roman" w:eastAsia="仿宋" w:hAnsi="Times New Roman" w:cs="Times New Roman" w:hint="eastAsia"/>
          <w:szCs w:val="28"/>
        </w:rPr>
        <w:t>12</w:t>
      </w:r>
      <w:r>
        <w:rPr>
          <w:rFonts w:ascii="Times New Roman" w:eastAsia="仿宋" w:hAnsi="Times New Roman" w:cs="Times New Roman"/>
          <w:szCs w:val="28"/>
        </w:rPr>
        <w:t>月</w:t>
      </w:r>
      <w:r>
        <w:rPr>
          <w:rFonts w:ascii="Times New Roman" w:eastAsia="仿宋" w:hAnsi="Times New Roman" w:cs="Times New Roman" w:hint="eastAsia"/>
          <w:szCs w:val="28"/>
        </w:rPr>
        <w:t>2</w:t>
      </w:r>
      <w:r>
        <w:rPr>
          <w:rFonts w:ascii="Times New Roman" w:eastAsia="仿宋" w:hAnsi="Times New Roman" w:cs="Times New Roman" w:hint="eastAsia"/>
          <w:szCs w:val="28"/>
        </w:rPr>
        <w:t>日</w:t>
      </w:r>
    </w:p>
    <w:p w14:paraId="1B089F78" w14:textId="77777777" w:rsidR="004F2906" w:rsidRDefault="00000000">
      <w:pPr>
        <w:spacing w:before="120" w:after="240" w:line="360" w:lineRule="exact"/>
        <w:ind w:firstLine="560"/>
        <w:jc w:val="left"/>
        <w:rPr>
          <w:rStyle w:val="afd"/>
          <w:rFonts w:ascii="Times New Roman" w:eastAsia="仿宋" w:hAnsi="Times New Roman" w:cs="Times New Roman"/>
          <w:szCs w:val="28"/>
        </w:rPr>
      </w:pPr>
      <w:r>
        <w:rPr>
          <w:rFonts w:ascii="Times New Roman" w:eastAsia="仿宋" w:hAnsi="Times New Roman" w:cs="Times New Roman"/>
          <w:szCs w:val="28"/>
        </w:rPr>
        <w:t>链接</w:t>
      </w:r>
      <w:r>
        <w:rPr>
          <w:rFonts w:ascii="Times New Roman" w:eastAsia="仿宋" w:hAnsi="Times New Roman" w:cs="Times New Roman" w:hint="eastAsia"/>
          <w:szCs w:val="28"/>
        </w:rPr>
        <w:t>：</w:t>
      </w:r>
      <w:hyperlink r:id="rId17" w:history="1">
        <w:r>
          <w:rPr>
            <w:rStyle w:val="afd"/>
            <w:rFonts w:ascii="Times New Roman" w:eastAsia="仿宋" w:hAnsi="Times New Roman" w:cs="Times New Roman"/>
            <w:szCs w:val="28"/>
          </w:rPr>
          <w:t>http://solidnet.org/article/Union-of-Communists-of-Ukraine-Letter-from-the-Union-of-Communists-of-Ukraine-to-comrades-from-the-Russian-Communist-Workers-Party/</w:t>
        </w:r>
      </w:hyperlink>
    </w:p>
    <w:p w14:paraId="34DA779D" w14:textId="77777777" w:rsidR="004F2906" w:rsidRDefault="00000000">
      <w:pPr>
        <w:spacing w:before="60" w:after="60" w:line="480" w:lineRule="exact"/>
        <w:ind w:firstLineChars="0" w:firstLine="0"/>
        <w:jc w:val="center"/>
        <w:rPr>
          <w:rFonts w:ascii="黑体" w:eastAsia="黑体" w:hAnsi="黑体"/>
          <w:sz w:val="30"/>
          <w:szCs w:val="30"/>
        </w:rPr>
      </w:pPr>
      <w:r>
        <w:rPr>
          <w:rFonts w:ascii="黑体" w:eastAsia="黑体" w:hAnsi="黑体" w:hint="eastAsia"/>
          <w:sz w:val="30"/>
          <w:szCs w:val="30"/>
        </w:rPr>
        <w:t>乌克兰共产主义者联盟给俄罗斯共产主义工人党同志们的信</w:t>
      </w:r>
    </w:p>
    <w:p w14:paraId="3C2BA4A4"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亲爱的同志们！</w:t>
      </w:r>
    </w:p>
    <w:p w14:paraId="715802EA"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现在正是帝国主义战争的煽动者们试图使建立苏联的两个兄弟国家——俄罗斯苏维埃联邦社会主义共和国和乌克兰苏维埃社会主义共和国——的人民互相敌对的紧要关头。这两个共和国对人类最伟大的事业做出了杰出的贡献：进行社会主义工业化、战胜纳粹德国、探索外太空、发展</w:t>
      </w:r>
      <w:r>
        <w:rPr>
          <w:rFonts w:ascii="宋体" w:hAnsi="宋体" w:hint="eastAsia"/>
          <w:sz w:val="32"/>
          <w:szCs w:val="32"/>
        </w:rPr>
        <w:lastRenderedPageBreak/>
        <w:t>独具特色的苏维埃社会关系、创造卓越的苏维埃文化。我们向你们这些普通的共产主义者致敬，你们和我们一样，从不寻求在杜马、最高拉达或地方议会里猎取舒适的座位，从不俯首等待掌权者的御批；我们将和你们共享荣耀，在战斗中建立的社会主义将会成为我们共同的纪念碑。</w:t>
      </w:r>
    </w:p>
    <w:p w14:paraId="5874B4F5"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三十年来，秉承无产阶级国际主义的、革命马克思主义的原则，同时也作为历史的延续，乌克兰共产主义者联盟（</w:t>
      </w:r>
      <w:r>
        <w:rPr>
          <w:rFonts w:ascii="宋体" w:hAnsi="宋体"/>
          <w:sz w:val="32"/>
          <w:szCs w:val="32"/>
        </w:rPr>
        <w:t>Union of Communists of Ukraine</w:t>
      </w:r>
      <w:r>
        <w:rPr>
          <w:rFonts w:ascii="宋体" w:hAnsi="宋体" w:hint="eastAsia"/>
          <w:sz w:val="32"/>
          <w:szCs w:val="32"/>
        </w:rPr>
        <w:t>）一直既是俄罗斯共产主义工人党（</w:t>
      </w:r>
      <w:r>
        <w:rPr>
          <w:rFonts w:ascii="宋体" w:hAnsi="宋体"/>
          <w:sz w:val="32"/>
          <w:szCs w:val="32"/>
        </w:rPr>
        <w:t>Russian Communist Workers' Party</w:t>
      </w:r>
      <w:r>
        <w:rPr>
          <w:rFonts w:ascii="宋体" w:hAnsi="宋体" w:hint="eastAsia"/>
          <w:sz w:val="32"/>
          <w:szCs w:val="32"/>
        </w:rPr>
        <w:t>）的盟友，也是其结构内的一个部分。</w:t>
      </w:r>
    </w:p>
    <w:p w14:paraId="104EEEDA"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20世纪90年代初，在共产主义倡议运动（Communist Initiative Movement）和苏共马克思主义纲领派（Marxist Platform in the CPSU）内部，我们曾经携手试图挽救党和苏维埃祖国，但未能成功。我们共同背负着未能唤起人民奋起卫国的历史罪责，我们也共同承担着最残酷的惩罚——失去我们的社会主义祖国。</w:t>
      </w:r>
    </w:p>
    <w:p w14:paraId="3F2DDE7D"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此后二十年中，我们戮力同心——尽管是在各自的已经分崩离析的苏联废墟上。我们参加集会示威，参加工厂的检查站、纠察队，参加工人团体的讲座，我们个人的住宅变成了制作传单、海报的场所，变成了《马克思主义与当代》（Marxism and Modernity）杂志、《劳动俄罗斯报》（Workers' Russia）和其他出版物的编辑室。</w:t>
      </w:r>
    </w:p>
    <w:p w14:paraId="5DBD2B37"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 xml:space="preserve">我们决不承认议会里的俄罗斯联邦共产党（Communist </w:t>
      </w:r>
      <w:r>
        <w:rPr>
          <w:rFonts w:ascii="宋体" w:hAnsi="宋体" w:hint="eastAsia"/>
          <w:sz w:val="32"/>
          <w:szCs w:val="32"/>
        </w:rPr>
        <w:lastRenderedPageBreak/>
        <w:t>Party of the Russian Federation）和乌克兰共产党（Communist Party of Ukraine）是共产主义者，我们批判他们因循守旧的政治态度和修正主义的意识形态。我们一致谴责他们是机会主义者，我们都知道他们是大资本家门前俯首帖耳的小资产阶级。时间证明我们是对的，这些政党滑向了资本主义议会制度的道路和否定阶级斗争原理的泥潭。他们的名头渐渐地成为了空洞无物的皮囊，这成为了他们背叛无产阶级事业的一个标志。</w:t>
      </w:r>
    </w:p>
    <w:p w14:paraId="3D2FB399"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我们在言论和行动上团结一致，尽管俄罗斯共产主义工人党的部分领导人在时间上有一点滞后。当2014年独立广场运动（Maidan）的滚轮压过乌克兰的时候，顿巴斯工人阶级站了起来，将其阻截于半道。当顿巴斯群众从自己的队伍中推举出赞成苏联的指挥官来作为部队的组织者的时候，来自广大人民群众中的这些顿巴斯人无疑正是苏维埃人，遵从着自己的无产阶级本能和顿巴斯英雄的反法西斯传统，在极端势力的攻势下奋起抵抗，为此付出了无数英烈的生命作为代价。</w:t>
      </w:r>
    </w:p>
    <w:p w14:paraId="6A09CD85" w14:textId="5ADE19D6" w:rsidR="004F2906" w:rsidRDefault="00000000">
      <w:pPr>
        <w:spacing w:before="60" w:after="60" w:line="480" w:lineRule="exact"/>
        <w:ind w:firstLine="640"/>
        <w:rPr>
          <w:rFonts w:ascii="宋体" w:hAnsi="宋体"/>
          <w:sz w:val="32"/>
          <w:szCs w:val="32"/>
        </w:rPr>
      </w:pPr>
      <w:r>
        <w:rPr>
          <w:rFonts w:ascii="宋体" w:hAnsi="宋体" w:hint="eastAsia"/>
          <w:sz w:val="32"/>
          <w:szCs w:val="32"/>
        </w:rPr>
        <w:t>那些在最危急的关头正确评估局势，加入相关的工作队，并在言行上都为顿巴斯的反法西斯抵抗事业做出重大贡献的俄罗斯共产主义工人党党员们：他们数十次从家乡出发前往战斗前线，宣传共产主义思想、成立共产主义小组、分发共产主义刊物，并向战斗人员提供多方面的援助。工作队的成员们去顿巴斯就像去工作场所一样，不是出于无聊的好奇心，也不是作为极端的游客，不是为了拿起武</w:t>
      </w:r>
      <w:r>
        <w:rPr>
          <w:rFonts w:ascii="宋体" w:hAnsi="宋体" w:hint="eastAsia"/>
          <w:sz w:val="32"/>
          <w:szCs w:val="32"/>
        </w:rPr>
        <w:lastRenderedPageBreak/>
        <w:t>器去射击，也不是为了仅仅和热情好客的人们喝两杯——我们的同志们在炮火下、在零下20度的严寒里、在瓢泼雨雪中，背负着报纸、杂志、战士们的保暖衣物和工人阶级募捐的钱款的重担，时不时跨越三条边界往来顿巴斯。但是，他们工作的成果、他们的联系现在却被一些人利用，这些人躲在卢甘斯克与顿涅茨克居民意见的幌子下，紧抱着“老大哥”的幽灵，为俄罗斯联邦资产阶级的军事侵略辩护。</w:t>
      </w:r>
    </w:p>
    <w:p w14:paraId="151E5876"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今日俄罗斯共产主义工人党领导层出了什么问题？革命原则、国际主义、诚实和信念都去哪儿了？共产主义的荣誉感在哪里？看到他们的政治行为——公开同可疑的反动政治势力结盟，采取前后矛盾的非共产主义行动——导致党失去了无产阶级政党的形象时，我们为他们感到羞愧。我们写信给你们，是因为俄罗斯共产主义工人党面临着政治堕落、彻底失去无产阶级立场的危险，因此也面临着意识形态蜕变和政党解体的直接危险。</w:t>
      </w:r>
    </w:p>
    <w:p w14:paraId="483464FC" w14:textId="79B7CB8B" w:rsidR="004F2906" w:rsidRDefault="00000000">
      <w:pPr>
        <w:spacing w:before="60" w:after="60" w:line="480" w:lineRule="exact"/>
        <w:ind w:firstLine="640"/>
        <w:rPr>
          <w:rFonts w:ascii="宋体" w:hAnsi="宋体"/>
          <w:sz w:val="32"/>
          <w:szCs w:val="32"/>
        </w:rPr>
      </w:pPr>
      <w:r>
        <w:rPr>
          <w:rFonts w:ascii="宋体" w:hAnsi="宋体" w:hint="eastAsia"/>
          <w:sz w:val="32"/>
          <w:szCs w:val="32"/>
        </w:rPr>
        <w:t>这种堕落也可以追溯到领导层的道德层面——</w:t>
      </w:r>
      <w:r w:rsidR="006A3BCF">
        <w:rPr>
          <w:rFonts w:ascii="宋体" w:hAnsi="宋体" w:hint="eastAsia"/>
          <w:sz w:val="32"/>
          <w:szCs w:val="32"/>
        </w:rPr>
        <w:t>他们</w:t>
      </w:r>
      <w:r>
        <w:rPr>
          <w:rFonts w:ascii="宋体" w:hAnsi="宋体" w:hint="eastAsia"/>
          <w:sz w:val="32"/>
          <w:szCs w:val="32"/>
        </w:rPr>
        <w:t>无耻地操纵塔米拉·亚布罗娃（</w:t>
      </w:r>
      <w:bookmarkStart w:id="2" w:name="OLE_LINK4"/>
      <w:r>
        <w:rPr>
          <w:rFonts w:ascii="宋体" w:hAnsi="宋体" w:hint="eastAsia"/>
          <w:sz w:val="32"/>
          <w:szCs w:val="32"/>
        </w:rPr>
        <w:t>Tamila Yabrova</w:t>
      </w:r>
      <w:bookmarkEnd w:id="2"/>
      <w:r>
        <w:rPr>
          <w:rFonts w:ascii="宋体" w:hAnsi="宋体" w:hint="eastAsia"/>
          <w:sz w:val="32"/>
          <w:szCs w:val="32"/>
        </w:rPr>
        <w:t>）</w:t>
      </w:r>
      <w:r>
        <w:rPr>
          <w:rStyle w:val="aff"/>
          <w:rFonts w:ascii="宋体" w:hAnsi="宋体"/>
          <w:sz w:val="32"/>
          <w:szCs w:val="32"/>
        </w:rPr>
        <w:footnoteReference w:customMarkFollows="1" w:id="1"/>
        <w:t>[1]</w:t>
      </w:r>
      <w:r>
        <w:rPr>
          <w:rFonts w:ascii="宋体" w:hAnsi="宋体" w:hint="eastAsia"/>
          <w:sz w:val="32"/>
          <w:szCs w:val="32"/>
        </w:rPr>
        <w:t>即罗丝同志（Comrade Rose）的名字，企图隐藏在她无可置辩的</w:t>
      </w:r>
      <w:r>
        <w:rPr>
          <w:rFonts w:ascii="宋体" w:hAnsi="宋体" w:hint="eastAsia"/>
          <w:sz w:val="32"/>
          <w:szCs w:val="32"/>
        </w:rPr>
        <w:lastRenderedPageBreak/>
        <w:t>权威、光辉的名字和光荣事迹的背后，推行那一套在我们看来根本错误的立场。即使在她本人去世后的悼词里，她的名字也还被领导层利用，拿来和切列帕诺夫（Cherepanov）清算旧账（比如在悼词上强调她谴责了俄罗斯共产主义工人党（布）（RCWP(b)）的立场，但是并未提及：她同样谴责说，正是俄罗斯共产主义工人党的领导层造成了这次分裂）</w:t>
      </w:r>
      <w:r>
        <w:rPr>
          <w:rStyle w:val="aff"/>
          <w:rFonts w:ascii="宋体" w:hAnsi="宋体"/>
          <w:sz w:val="32"/>
          <w:szCs w:val="32"/>
        </w:rPr>
        <w:footnoteReference w:customMarkFollows="1" w:id="2"/>
        <w:t>[2]</w:t>
      </w:r>
      <w:r>
        <w:rPr>
          <w:rFonts w:ascii="宋体" w:hAnsi="宋体" w:hint="eastAsia"/>
          <w:sz w:val="32"/>
          <w:szCs w:val="32"/>
        </w:rPr>
        <w:t>。与此同时，在2020年底到2021年初有目击者在场的一次与她进行的Skype谈话中，</w:t>
      </w:r>
      <w:bookmarkStart w:id="3" w:name="_Hlk171877052"/>
      <w:r>
        <w:rPr>
          <w:rFonts w:ascii="宋体" w:hAnsi="宋体" w:hint="eastAsia"/>
          <w:sz w:val="32"/>
          <w:szCs w:val="32"/>
        </w:rPr>
        <w:t>秋利金</w:t>
      </w:r>
      <w:bookmarkEnd w:id="3"/>
      <w:r>
        <w:rPr>
          <w:rFonts w:ascii="宋体" w:hAnsi="宋体" w:hint="eastAsia"/>
          <w:sz w:val="32"/>
          <w:szCs w:val="32"/>
        </w:rPr>
        <w:t>（Tyulkin）</w:t>
      </w:r>
      <w:r>
        <w:rPr>
          <w:rStyle w:val="aff"/>
          <w:rFonts w:ascii="宋体" w:hAnsi="宋体"/>
          <w:sz w:val="32"/>
          <w:szCs w:val="32"/>
        </w:rPr>
        <w:footnoteReference w:customMarkFollows="1" w:id="3"/>
        <w:t>[3]</w:t>
      </w:r>
      <w:r>
        <w:rPr>
          <w:rFonts w:ascii="宋体" w:hAnsi="宋体" w:hint="eastAsia"/>
          <w:sz w:val="32"/>
          <w:szCs w:val="32"/>
        </w:rPr>
        <w:t>做出了无耻的攻击，声称她“把自己卖给了切列帕诺夫”（这是因为秋明的组织曾经多次帮助编辑过《马克思主义与当代》杂志，这是整个后苏联空间唯一一本激进的马克思主义理论与实践杂志，曾多次出版）。从2022年夏天开始，俄罗斯共产主义工人党的网站上出现了许多篇据称是揭露我们的文章。</w:t>
      </w:r>
    </w:p>
    <w:p w14:paraId="1D12E147"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秋利金妄想亚布罗娃已经无力阻止他的操纵，但事实并非如此，她在评价一切世界大事和党内事务时所一贯使用的马克思主义辩证法、她在党内和国际理论活动上的讲话、她与国际共产主义运动领袖们的那些讨论，无不表明了她今日如果健在将会采取的立场：坚决谴责帝国主义的</w:t>
      </w:r>
      <w:r>
        <w:rPr>
          <w:rFonts w:ascii="宋体" w:hAnsi="宋体" w:hint="eastAsia"/>
          <w:sz w:val="32"/>
          <w:szCs w:val="32"/>
        </w:rPr>
        <w:lastRenderedPageBreak/>
        <w:t>战争和充斥着战争的帝国主义。</w:t>
      </w:r>
    </w:p>
    <w:p w14:paraId="78593070" w14:textId="4274A873" w:rsidR="004F2906" w:rsidRDefault="00000000">
      <w:pPr>
        <w:spacing w:before="60" w:after="60" w:line="480" w:lineRule="exact"/>
        <w:ind w:firstLine="640"/>
        <w:rPr>
          <w:rFonts w:ascii="宋体" w:hAnsi="宋体"/>
          <w:sz w:val="32"/>
          <w:szCs w:val="32"/>
        </w:rPr>
      </w:pPr>
      <w:r>
        <w:rPr>
          <w:rFonts w:ascii="宋体" w:hAnsi="宋体" w:hint="eastAsia"/>
          <w:sz w:val="32"/>
          <w:szCs w:val="32"/>
        </w:rPr>
        <w:t>秋利金同志对俄罗斯共产主义工人党与乌克兰共产主义者联盟之间的严重分歧保持沉默，这一分歧在亚布罗娃生命</w:t>
      </w:r>
      <w:r w:rsidR="00912F98">
        <w:rPr>
          <w:rFonts w:ascii="宋体" w:hAnsi="宋体" w:hint="eastAsia"/>
          <w:sz w:val="32"/>
          <w:szCs w:val="32"/>
        </w:rPr>
        <w:t>的</w:t>
      </w:r>
      <w:r>
        <w:rPr>
          <w:rFonts w:ascii="宋体" w:hAnsi="宋体" w:hint="eastAsia"/>
          <w:sz w:val="32"/>
          <w:szCs w:val="32"/>
        </w:rPr>
        <w:t>最后几年里一直存在——无论是在理论工作、组织工作、对选举活动的侧重点上，还是在对顿巴斯同志们三心二意和前后矛盾的工作上。这些分歧变得如此之深，以致于秋利金同志辞去了在《马克思主义与当代》杂志编委会中的职务，亚布罗娃同志宣布辞去了在中央委员会中的职务。此外，在认真考虑了党内形势以后，她多次向我们提出了乌克兰共产主义者联盟是否应该离开俄罗斯共产主义工人党的问题。然而为了党的团结，她每次都决定再次尝试说服那些过去还和我们志同道合的人。</w:t>
      </w:r>
    </w:p>
    <w:p w14:paraId="10A43C1D"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帝国主义战争不仅仅是一场灾难，它还是一个分水岭，在历史上这种事早就不是第一次了。左翼政治家和政党在这个分水岭前，要么被遗忘（就像第一次世界大战中各国的社会民主党或20世纪90年代原苏维埃共和国的议会政党那样），要么在革命斗争中坚定路线。</w:t>
      </w:r>
    </w:p>
    <w:p w14:paraId="07A2EF18" w14:textId="1677C18C" w:rsidR="004F2906" w:rsidRDefault="00000000">
      <w:pPr>
        <w:spacing w:before="60" w:after="60" w:line="480" w:lineRule="exact"/>
        <w:ind w:firstLine="640"/>
        <w:rPr>
          <w:rFonts w:ascii="宋体" w:hAnsi="宋体"/>
          <w:sz w:val="32"/>
          <w:szCs w:val="32"/>
        </w:rPr>
      </w:pPr>
      <w:r>
        <w:rPr>
          <w:rFonts w:ascii="宋体" w:hAnsi="宋体" w:hint="eastAsia"/>
          <w:sz w:val="32"/>
          <w:szCs w:val="32"/>
        </w:rPr>
        <w:t>俄罗斯共产主义工人党对于“特别坏”和“不是那么坏”的帝国主义之间的区分，是对共产国际关于帝国主义战争和各党派立场的列宁主义观点的彻底歪曲。俄罗斯共产主义工人党不顾一切地支持被俄罗斯联邦当局精妙操纵的“去纳粹化”口号，</w:t>
      </w:r>
      <w:r w:rsidR="00912F98">
        <w:rPr>
          <w:rFonts w:ascii="宋体" w:hAnsi="宋体" w:hint="eastAsia"/>
          <w:sz w:val="32"/>
          <w:szCs w:val="32"/>
        </w:rPr>
        <w:t>当局</w:t>
      </w:r>
      <w:r>
        <w:rPr>
          <w:rFonts w:ascii="宋体" w:hAnsi="宋体" w:hint="eastAsia"/>
          <w:sz w:val="32"/>
          <w:szCs w:val="32"/>
        </w:rPr>
        <w:t>公开同情法西斯哲学家、政治家和战争罪犯，这一切是为了在选举前和机会主义的俄罗</w:t>
      </w:r>
      <w:r>
        <w:rPr>
          <w:rFonts w:ascii="宋体" w:hAnsi="宋体" w:hint="eastAsia"/>
          <w:sz w:val="32"/>
          <w:szCs w:val="32"/>
        </w:rPr>
        <w:lastRenderedPageBreak/>
        <w:t>斯联邦共产党以及乌克兰共产党结成同盟吗？或者还要更进一步，和反动的利莫诺夫主义者（Limonovites）</w:t>
      </w:r>
      <w:r>
        <w:rPr>
          <w:rStyle w:val="aff"/>
          <w:rFonts w:ascii="宋体" w:hAnsi="宋体"/>
          <w:sz w:val="32"/>
          <w:szCs w:val="32"/>
        </w:rPr>
        <w:footnoteReference w:customMarkFollows="1" w:id="4"/>
        <w:t>[4]</w:t>
      </w:r>
      <w:r>
        <w:rPr>
          <w:rFonts w:ascii="宋体" w:hAnsi="宋体" w:hint="eastAsia"/>
          <w:sz w:val="32"/>
          <w:szCs w:val="32"/>
        </w:rPr>
        <w:t>以及其他反动的法西斯式的“爱国”渣滓结成可耻的同盟吗？</w:t>
      </w:r>
    </w:p>
    <w:p w14:paraId="10BB14EF" w14:textId="19705B32" w:rsidR="004F2906" w:rsidRDefault="00000000">
      <w:pPr>
        <w:spacing w:before="60" w:after="60" w:line="480" w:lineRule="exact"/>
        <w:ind w:firstLine="640"/>
        <w:rPr>
          <w:rFonts w:ascii="宋体" w:hAnsi="宋体"/>
          <w:sz w:val="32"/>
          <w:szCs w:val="32"/>
        </w:rPr>
      </w:pPr>
      <w:r>
        <w:rPr>
          <w:rFonts w:ascii="宋体" w:hAnsi="宋体" w:hint="eastAsia"/>
          <w:sz w:val="32"/>
          <w:szCs w:val="32"/>
        </w:rPr>
        <w:t>同志们！支持这种虚伪的“去纳粹化”，就等同于支持摧毁乌克兰</w:t>
      </w:r>
      <w:r w:rsidR="00912F98">
        <w:rPr>
          <w:rFonts w:ascii="宋体" w:hAnsi="宋体" w:hint="eastAsia"/>
          <w:sz w:val="32"/>
          <w:szCs w:val="32"/>
        </w:rPr>
        <w:t>的</w:t>
      </w:r>
      <w:r>
        <w:rPr>
          <w:rFonts w:ascii="宋体" w:hAnsi="宋体" w:hint="eastAsia"/>
          <w:sz w:val="32"/>
          <w:szCs w:val="32"/>
        </w:rPr>
        <w:t>城市和民用基础设施，造成大量平民死亡。你们可能会问，这不是1945年苏联红军解放德国时也采用过的军事战术吗？不，虽然反希特勒盟军确实轰炸过很多德国城市，但今天在乌克兰，俄罗斯的侵略导致了数十座城市被摧毁或被部分摧毁，如哈尔科夫、马里乌波尔、伊尔本、沃尔诺瓦哈、伊久姆、波帕斯纳、卢比日内、塞维罗顿涅茨克、阿尔特米夫斯克（Kharkiv, Mariupol, Irpen, Volnovakha, Izyum, Popasna, Rubizhne, Severodonetsk, Artemivsk）……其行动的目的与反希特勒盟军的目的却截然不同。</w:t>
      </w:r>
    </w:p>
    <w:p w14:paraId="741EC48D"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在基辅，是哪些人因为能源和供水设施破坏而饱受折磨？是法西斯的乌克兰当局吗？一点儿也不——他们过得很舒服，享受着源源不断的各种资源。是市民们面临着危机——是那些手无寸铁的人，是那些没有私人交通工具、没有存款的人，尤其是那些孤苦伶仃、身体虚弱，在电梯无法工作的情况下无法提水上楼，也没有发电机来提供电力的人们。那些在乡下既没有小屋也没有带烤箱的村房的人们无法逃离城市，只能静待寒冷。在首都基辅有很多这</w:t>
      </w:r>
      <w:r>
        <w:rPr>
          <w:rFonts w:ascii="宋体" w:hAnsi="宋体" w:hint="eastAsia"/>
          <w:sz w:val="32"/>
          <w:szCs w:val="32"/>
        </w:rPr>
        <w:lastRenderedPageBreak/>
        <w:t>样的家庭，尤其是已经退休的人们，他们大半辈子都在苏维埃企业里工作，没有接受过新的“乌克兰民族主义”的价值观。</w:t>
      </w:r>
    </w:p>
    <w:p w14:paraId="5B674A1C"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这些支持战争的“反法西斯”爱国主义者还支持什么？他们是不是碰巧还支持剥夺乌克兰人民的民族身份权利？他们更像是沙皇俄国而不是苏联。俄罗斯共产主义工人党尚未对俄罗斯总统对此发表的某些令人作呕的言辞做出评论。</w:t>
      </w:r>
    </w:p>
    <w:p w14:paraId="2492FBCD" w14:textId="5819C9A0" w:rsidR="004F2906" w:rsidRDefault="00000000">
      <w:pPr>
        <w:spacing w:before="60" w:after="60" w:line="480" w:lineRule="exact"/>
        <w:ind w:firstLine="640"/>
        <w:rPr>
          <w:rFonts w:ascii="宋体" w:hAnsi="宋体"/>
          <w:sz w:val="32"/>
          <w:szCs w:val="32"/>
        </w:rPr>
      </w:pPr>
      <w:r>
        <w:rPr>
          <w:rFonts w:ascii="宋体" w:hAnsi="宋体" w:hint="eastAsia"/>
          <w:sz w:val="32"/>
          <w:szCs w:val="32"/>
        </w:rPr>
        <w:t>我们乌克兰共产主义者联盟的大多数人，被俄罗斯共产主义工人党打上“阶级立场倒退”、“机会主义者”、“反战分子”等五花八门的标签（有时则是同时打上上述所有标签），我们正是</w:t>
      </w:r>
      <w:r w:rsidR="00912F98">
        <w:rPr>
          <w:rFonts w:ascii="宋体" w:hAnsi="宋体" w:hint="eastAsia"/>
          <w:sz w:val="32"/>
          <w:szCs w:val="32"/>
        </w:rPr>
        <w:t>站在</w:t>
      </w:r>
      <w:r>
        <w:rPr>
          <w:rFonts w:ascii="宋体" w:hAnsi="宋体" w:hint="eastAsia"/>
          <w:sz w:val="32"/>
          <w:szCs w:val="32"/>
        </w:rPr>
        <w:t>基于阶级原则的国际主义立场</w:t>
      </w:r>
      <w:r w:rsidR="00912F98">
        <w:rPr>
          <w:rFonts w:ascii="宋体" w:hAnsi="宋体" w:hint="eastAsia"/>
          <w:sz w:val="32"/>
          <w:szCs w:val="32"/>
        </w:rPr>
        <w:t>上</w:t>
      </w:r>
      <w:r>
        <w:rPr>
          <w:rFonts w:ascii="宋体" w:hAnsi="宋体" w:hint="eastAsia"/>
          <w:sz w:val="32"/>
          <w:szCs w:val="32"/>
        </w:rPr>
        <w:t>宣布：</w:t>
      </w:r>
    </w:p>
    <w:p w14:paraId="35D2A2F7" w14:textId="7D70DC9E" w:rsidR="004F2906" w:rsidRDefault="00000000">
      <w:pPr>
        <w:spacing w:before="60" w:after="60" w:line="480" w:lineRule="exact"/>
        <w:ind w:firstLine="640"/>
        <w:rPr>
          <w:rFonts w:ascii="宋体" w:hAnsi="宋体"/>
          <w:sz w:val="32"/>
          <w:szCs w:val="32"/>
        </w:rPr>
      </w:pPr>
      <w:r>
        <w:rPr>
          <w:rFonts w:ascii="宋体" w:hAnsi="宋体" w:hint="eastAsia"/>
          <w:sz w:val="32"/>
          <w:szCs w:val="32"/>
        </w:rPr>
        <w:t>- 我们否认针对我们的这些指控。考虑到他们是一群试图将“不健康”的思想“纠正”过来的耶稣会士</w:t>
      </w:r>
      <w:r>
        <w:rPr>
          <w:rStyle w:val="aff"/>
          <w:rFonts w:ascii="宋体" w:hAnsi="宋体"/>
          <w:sz w:val="32"/>
          <w:szCs w:val="32"/>
        </w:rPr>
        <w:footnoteReference w:customMarkFollows="1" w:id="5"/>
        <w:t>[5]</w:t>
      </w:r>
      <w:r>
        <w:rPr>
          <w:rFonts w:ascii="宋体" w:hAnsi="宋体" w:hint="eastAsia"/>
          <w:sz w:val="32"/>
          <w:szCs w:val="32"/>
        </w:rPr>
        <w:t>，我们还要声明，在讨论我们这个时代最严重的根本问题时，反对把矛头</w:t>
      </w:r>
      <w:r w:rsidR="00912F98">
        <w:rPr>
          <w:rFonts w:ascii="宋体" w:hAnsi="宋体" w:hint="eastAsia"/>
          <w:sz w:val="32"/>
          <w:szCs w:val="32"/>
        </w:rPr>
        <w:t>指向</w:t>
      </w:r>
      <w:r>
        <w:rPr>
          <w:rFonts w:ascii="宋体" w:hAnsi="宋体" w:hint="eastAsia"/>
          <w:sz w:val="32"/>
          <w:szCs w:val="32"/>
        </w:rPr>
        <w:t>个人，</w:t>
      </w:r>
      <w:r w:rsidR="00912F98">
        <w:rPr>
          <w:rFonts w:ascii="宋体" w:hAnsi="宋体" w:hint="eastAsia"/>
          <w:sz w:val="32"/>
          <w:szCs w:val="32"/>
        </w:rPr>
        <w:t>反对向某些第三方透露同志个人信息的细节，</w:t>
      </w:r>
      <w:r>
        <w:rPr>
          <w:rFonts w:ascii="宋体" w:hAnsi="宋体" w:hint="eastAsia"/>
          <w:sz w:val="32"/>
          <w:szCs w:val="32"/>
        </w:rPr>
        <w:t>尤其是当下乌克兰同志正处在人身危险当中的时候。这是不道德的，甚至是无法容忍的。</w:t>
      </w:r>
    </w:p>
    <w:p w14:paraId="6CC2C01C"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 我们已经尝试了与俄罗斯共产主义工人党进行讨论的所有可能的办法（我们已经在几次公开的国际活动和个人信件中尝试过），我们的论点没有得到任何实质性的回应，</w:t>
      </w:r>
      <w:r>
        <w:rPr>
          <w:rFonts w:ascii="宋体" w:hAnsi="宋体" w:hint="eastAsia"/>
          <w:sz w:val="32"/>
          <w:szCs w:val="32"/>
        </w:rPr>
        <w:lastRenderedPageBreak/>
        <w:t>除了嫌我们“太多嘴”以及对我们发起所谓“希望顿巴斯失败”的荒谬而充满侮辱性的指控。</w:t>
      </w:r>
    </w:p>
    <w:p w14:paraId="0650DEF9" w14:textId="5891CA32" w:rsidR="004F2906" w:rsidRDefault="00000000">
      <w:pPr>
        <w:spacing w:before="60" w:after="60" w:line="480" w:lineRule="exact"/>
        <w:ind w:firstLine="640"/>
        <w:rPr>
          <w:rFonts w:ascii="宋体" w:hAnsi="宋体"/>
          <w:sz w:val="32"/>
          <w:szCs w:val="32"/>
        </w:rPr>
      </w:pPr>
      <w:r>
        <w:rPr>
          <w:rFonts w:ascii="宋体" w:hAnsi="宋体" w:hint="eastAsia"/>
          <w:sz w:val="32"/>
          <w:szCs w:val="32"/>
        </w:rPr>
        <w:t>- 我们认为，我们不可能继续留在一个甘愿做资产阶级尾巴的政党的队伍里，我们不可能支持帝国主义在残酷的资源竞争和霸权争夺中发动的自相</w:t>
      </w:r>
      <w:r w:rsidR="00912F98">
        <w:rPr>
          <w:rFonts w:ascii="宋体" w:hAnsi="宋体" w:hint="eastAsia"/>
          <w:sz w:val="32"/>
          <w:szCs w:val="32"/>
        </w:rPr>
        <w:t>残杀</w:t>
      </w:r>
      <w:r>
        <w:rPr>
          <w:rFonts w:ascii="宋体" w:hAnsi="宋体" w:hint="eastAsia"/>
          <w:sz w:val="32"/>
          <w:szCs w:val="32"/>
        </w:rPr>
        <w:t>，在这种</w:t>
      </w:r>
      <w:r w:rsidR="00912F98">
        <w:rPr>
          <w:rFonts w:ascii="宋体" w:hAnsi="宋体" w:hint="eastAsia"/>
          <w:sz w:val="32"/>
          <w:szCs w:val="32"/>
        </w:rPr>
        <w:t>残杀</w:t>
      </w:r>
      <w:r>
        <w:rPr>
          <w:rFonts w:ascii="宋体" w:hAnsi="宋体" w:hint="eastAsia"/>
          <w:sz w:val="32"/>
          <w:szCs w:val="32"/>
        </w:rPr>
        <w:t>中，战线两侧的无产阶级只能迎来死亡。</w:t>
      </w:r>
    </w:p>
    <w:p w14:paraId="6786A00A"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 我们站在国际共产主义运动的队伍中，继续进行反对帝国主义的斗争。最重要的是，与那些革命政党并肩作战。它们有不与资产阶级妥协的光荣历史，有威信来动员劳动群众采取积极行动，反对向乌克兰领土上供应帝国主义的战争武器。</w:t>
      </w:r>
    </w:p>
    <w:p w14:paraId="32B69891" w14:textId="588DB05F" w:rsidR="004F2906" w:rsidRDefault="00000000">
      <w:pPr>
        <w:spacing w:before="60" w:after="60" w:line="480" w:lineRule="exact"/>
        <w:ind w:firstLine="640"/>
        <w:rPr>
          <w:rFonts w:ascii="宋体" w:hAnsi="宋体"/>
          <w:sz w:val="32"/>
          <w:szCs w:val="32"/>
        </w:rPr>
      </w:pPr>
      <w:r>
        <w:rPr>
          <w:rFonts w:ascii="宋体" w:hAnsi="宋体" w:hint="eastAsia"/>
          <w:sz w:val="32"/>
          <w:szCs w:val="32"/>
        </w:rPr>
        <w:t>- 我们知道俄罗斯共产主义工人党中的一些同志有着不同的观点</w:t>
      </w:r>
      <w:r w:rsidR="00912F98">
        <w:rPr>
          <w:rFonts w:ascii="宋体" w:hAnsi="宋体" w:hint="eastAsia"/>
          <w:sz w:val="32"/>
          <w:szCs w:val="32"/>
        </w:rPr>
        <w:t>。</w:t>
      </w:r>
      <w:r>
        <w:rPr>
          <w:rFonts w:ascii="宋体" w:hAnsi="宋体" w:hint="eastAsia"/>
          <w:sz w:val="32"/>
          <w:szCs w:val="32"/>
        </w:rPr>
        <w:t>如果他们的立场占上风，使得党能够改变对当前形势的评估，更重要的是，改变当前的策略，那么我们也将采取和我们这个历史时期相适应的形式，继续和你们一起为无产阶级服务。但是在那之前，我们仍然走在不同的道路上。</w:t>
      </w:r>
    </w:p>
    <w:p w14:paraId="2207D2F6" w14:textId="518DC1A1" w:rsidR="004F2906" w:rsidRDefault="00000000">
      <w:pPr>
        <w:spacing w:before="60" w:after="60" w:line="480" w:lineRule="exact"/>
        <w:ind w:firstLine="640"/>
        <w:rPr>
          <w:rFonts w:ascii="宋体" w:hAnsi="宋体"/>
          <w:sz w:val="32"/>
          <w:szCs w:val="32"/>
        </w:rPr>
      </w:pPr>
      <w:r>
        <w:rPr>
          <w:rFonts w:ascii="宋体" w:hAnsi="宋体" w:hint="eastAsia"/>
          <w:sz w:val="32"/>
          <w:szCs w:val="32"/>
        </w:rPr>
        <w:t>- 由于夏季党校的培训重点一再从阶级斗争训练转向大选和地方选举训练，简而言之，从面向未来的训练转向为眼前的机会主义而作的训练，我们将承担起为青年同志设计、准备和实施</w:t>
      </w:r>
      <w:r w:rsidR="00CB43B3">
        <w:rPr>
          <w:rFonts w:ascii="宋体" w:hAnsi="宋体" w:hint="eastAsia"/>
          <w:sz w:val="32"/>
          <w:szCs w:val="32"/>
        </w:rPr>
        <w:t>的</w:t>
      </w:r>
      <w:r>
        <w:rPr>
          <w:rFonts w:ascii="宋体" w:hAnsi="宋体" w:hint="eastAsia"/>
          <w:sz w:val="32"/>
          <w:szCs w:val="32"/>
        </w:rPr>
        <w:t>新的党校培训。</w:t>
      </w:r>
    </w:p>
    <w:p w14:paraId="2134EA81"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 请同志们特别注意，由于负责乌克兰共产主义联盟网站的同志仍然服从俄罗斯共产主义工人党的领导，并在</w:t>
      </w:r>
      <w:r>
        <w:rPr>
          <w:rFonts w:ascii="宋体" w:hAnsi="宋体" w:hint="eastAsia"/>
          <w:sz w:val="32"/>
          <w:szCs w:val="32"/>
        </w:rPr>
        <w:lastRenderedPageBreak/>
        <w:t>上面发布了与我们的思想路线相矛盾的材料，因此该网站将不再是乌克兰共产主义者同盟的官方网站，我们建立了一个名为“玫瑰园”的新网站：</w:t>
      </w:r>
    </w:p>
    <w:p w14:paraId="0615271E" w14:textId="77777777" w:rsidR="004F2906" w:rsidRDefault="00000000">
      <w:pPr>
        <w:spacing w:before="60" w:after="60" w:line="480" w:lineRule="exact"/>
        <w:ind w:firstLine="560"/>
        <w:rPr>
          <w:rFonts w:ascii="宋体" w:hAnsi="宋体"/>
          <w:sz w:val="32"/>
          <w:szCs w:val="32"/>
        </w:rPr>
      </w:pPr>
      <w:hyperlink r:id="rId18" w:history="1">
        <w:r>
          <w:rPr>
            <w:rFonts w:ascii="宋体" w:hAnsi="宋体"/>
            <w:sz w:val="32"/>
            <w:szCs w:val="32"/>
          </w:rPr>
          <w:t>https://rosengartenjournal.com</w:t>
        </w:r>
      </w:hyperlink>
    </w:p>
    <w:p w14:paraId="748A4B9D" w14:textId="77777777" w:rsidR="004F2906" w:rsidRDefault="004F2906">
      <w:pPr>
        <w:spacing w:before="60" w:after="60" w:line="480" w:lineRule="exact"/>
        <w:ind w:firstLine="640"/>
        <w:rPr>
          <w:rFonts w:ascii="宋体" w:hAnsi="宋体"/>
          <w:sz w:val="32"/>
          <w:szCs w:val="32"/>
        </w:rPr>
      </w:pPr>
    </w:p>
    <w:p w14:paraId="7883BC32" w14:textId="77777777" w:rsidR="004F2906" w:rsidRDefault="00000000">
      <w:pPr>
        <w:spacing w:before="60" w:after="60" w:line="480" w:lineRule="exact"/>
        <w:ind w:firstLine="640"/>
        <w:jc w:val="right"/>
        <w:rPr>
          <w:rFonts w:ascii="宋体" w:hAnsi="宋体"/>
          <w:sz w:val="32"/>
          <w:szCs w:val="32"/>
        </w:rPr>
      </w:pPr>
      <w:r>
        <w:rPr>
          <w:rFonts w:ascii="宋体" w:hAnsi="宋体" w:hint="eastAsia"/>
          <w:sz w:val="32"/>
          <w:szCs w:val="32"/>
        </w:rPr>
        <w:t>由乌克兰共产主义者联盟大会决定批准</w:t>
      </w:r>
    </w:p>
    <w:p w14:paraId="70D7B53C" w14:textId="2ED2ED79" w:rsidR="004F2906" w:rsidRDefault="00000000" w:rsidP="004619CE">
      <w:pPr>
        <w:wordWrap w:val="0"/>
        <w:spacing w:before="60" w:after="60" w:line="480" w:lineRule="exact"/>
        <w:ind w:firstLine="640"/>
        <w:jc w:val="right"/>
        <w:rPr>
          <w:rFonts w:ascii="宋体" w:hAnsi="宋体"/>
          <w:sz w:val="32"/>
          <w:szCs w:val="32"/>
        </w:rPr>
      </w:pPr>
      <w:r>
        <w:rPr>
          <w:rFonts w:ascii="宋体" w:hAnsi="宋体" w:hint="eastAsia"/>
          <w:sz w:val="32"/>
          <w:szCs w:val="32"/>
        </w:rPr>
        <w:t>2022年11月3日至28日</w:t>
      </w:r>
      <w:r w:rsidR="004619CE">
        <w:rPr>
          <w:rFonts w:ascii="宋体" w:hAnsi="宋体" w:hint="eastAsia"/>
          <w:sz w:val="32"/>
          <w:szCs w:val="32"/>
        </w:rPr>
        <w:t xml:space="preserve">     </w:t>
      </w:r>
    </w:p>
    <w:p w14:paraId="1E50AE5E" w14:textId="77777777" w:rsidR="004F2906" w:rsidRDefault="00000000">
      <w:pPr>
        <w:spacing w:before="60" w:after="60" w:line="480" w:lineRule="exact"/>
        <w:ind w:firstLine="640"/>
        <w:rPr>
          <w:rFonts w:ascii="宋体" w:hAnsi="宋体"/>
          <w:sz w:val="32"/>
          <w:szCs w:val="32"/>
        </w:rPr>
      </w:pPr>
      <w:r>
        <w:rPr>
          <w:rFonts w:ascii="宋体" w:hAnsi="宋体"/>
          <w:sz w:val="32"/>
          <w:szCs w:val="32"/>
        </w:rPr>
        <w:br w:type="page"/>
      </w:r>
    </w:p>
    <w:p w14:paraId="183E1176" w14:textId="77777777" w:rsidR="004F2906" w:rsidRDefault="00000000">
      <w:pPr>
        <w:pStyle w:val="1"/>
        <w:rPr>
          <w:rFonts w:ascii="黑体" w:eastAsia="黑体" w:hAnsi="黑体"/>
          <w:szCs w:val="36"/>
        </w:rPr>
      </w:pPr>
      <w:bookmarkStart w:id="4" w:name="_Toc172057215"/>
      <w:r>
        <w:rPr>
          <w:rFonts w:ascii="黑体" w:eastAsia="黑体" w:hAnsi="黑体" w:hint="eastAsia"/>
          <w:szCs w:val="36"/>
        </w:rPr>
        <w:lastRenderedPageBreak/>
        <w:t>印共（马列）解放派评莫迪法西斯政权</w:t>
      </w:r>
      <w:bookmarkEnd w:id="4"/>
    </w:p>
    <w:p w14:paraId="20309005" w14:textId="77777777" w:rsidR="004F2906" w:rsidRDefault="00000000">
      <w:pPr>
        <w:ind w:firstLineChars="0" w:firstLine="0"/>
        <w:jc w:val="center"/>
      </w:pPr>
      <w:r>
        <w:rPr>
          <w:rFonts w:hint="eastAsia"/>
          <w:noProof/>
        </w:rPr>
        <w:drawing>
          <wp:inline distT="0" distB="0" distL="114300" distR="114300" wp14:anchorId="5B2F1730" wp14:editId="389976E9">
            <wp:extent cx="5147945" cy="4178935"/>
            <wp:effectExtent l="0" t="0" r="14605" b="12065"/>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19"/>
                    <a:stretch>
                      <a:fillRect/>
                    </a:stretch>
                  </pic:blipFill>
                  <pic:spPr>
                    <a:xfrm>
                      <a:off x="0" y="0"/>
                      <a:ext cx="5147945" cy="4178935"/>
                    </a:xfrm>
                    <a:prstGeom prst="rect">
                      <a:avLst/>
                    </a:prstGeom>
                  </pic:spPr>
                </pic:pic>
              </a:graphicData>
            </a:graphic>
          </wp:inline>
        </w:drawing>
      </w:r>
    </w:p>
    <w:p w14:paraId="0211D37B" w14:textId="77777777" w:rsidR="004F2906" w:rsidRDefault="00000000">
      <w:pPr>
        <w:spacing w:before="240" w:after="120" w:line="360" w:lineRule="exact"/>
        <w:ind w:firstLine="560"/>
        <w:jc w:val="left"/>
        <w:rPr>
          <w:rFonts w:ascii="Times New Roman" w:eastAsia="仿宋" w:hAnsi="Times New Roman" w:cs="Times New Roman"/>
          <w:szCs w:val="28"/>
        </w:rPr>
      </w:pPr>
      <w:r>
        <w:rPr>
          <w:rFonts w:ascii="Times New Roman" w:eastAsia="仿宋" w:hAnsi="Times New Roman" w:cs="Times New Roman"/>
          <w:szCs w:val="28"/>
        </w:rPr>
        <w:t>来源：</w:t>
      </w:r>
      <w:r>
        <w:rPr>
          <w:rFonts w:ascii="Times New Roman" w:eastAsia="仿宋" w:hAnsi="Times New Roman" w:cs="Times New Roman" w:hint="eastAsia"/>
          <w:szCs w:val="28"/>
        </w:rPr>
        <w:t>澳大利亚“绿色左翼”网站</w:t>
      </w:r>
    </w:p>
    <w:p w14:paraId="00EAC9FD" w14:textId="77777777" w:rsidR="004F2906" w:rsidRDefault="00000000">
      <w:pPr>
        <w:spacing w:before="120" w:after="120" w:line="360" w:lineRule="exact"/>
        <w:ind w:firstLine="560"/>
        <w:jc w:val="left"/>
        <w:rPr>
          <w:rFonts w:ascii="Times New Roman" w:eastAsia="仿宋" w:hAnsi="Times New Roman" w:cs="Times New Roman"/>
          <w:szCs w:val="28"/>
        </w:rPr>
      </w:pPr>
      <w:r>
        <w:rPr>
          <w:rFonts w:ascii="Times New Roman" w:eastAsia="仿宋" w:hAnsi="Times New Roman" w:cs="Times New Roman" w:hint="eastAsia"/>
          <w:szCs w:val="28"/>
        </w:rPr>
        <w:t>日期</w:t>
      </w:r>
      <w:r>
        <w:rPr>
          <w:rFonts w:ascii="Times New Roman" w:eastAsia="仿宋" w:hAnsi="Times New Roman" w:cs="Times New Roman"/>
          <w:szCs w:val="28"/>
        </w:rPr>
        <w:t>：</w:t>
      </w:r>
      <w:r>
        <w:rPr>
          <w:rFonts w:ascii="Times New Roman" w:eastAsia="仿宋" w:hAnsi="Times New Roman" w:cs="Times New Roman" w:hint="eastAsia"/>
          <w:szCs w:val="28"/>
        </w:rPr>
        <w:t xml:space="preserve"> 2023</w:t>
      </w:r>
      <w:r>
        <w:rPr>
          <w:rFonts w:ascii="Times New Roman" w:eastAsia="仿宋" w:hAnsi="Times New Roman" w:cs="Times New Roman" w:hint="eastAsia"/>
          <w:szCs w:val="28"/>
        </w:rPr>
        <w:t>年</w:t>
      </w:r>
      <w:r>
        <w:rPr>
          <w:rFonts w:ascii="Times New Roman" w:eastAsia="仿宋" w:hAnsi="Times New Roman" w:cs="Times New Roman" w:hint="eastAsia"/>
          <w:szCs w:val="28"/>
        </w:rPr>
        <w:t>6</w:t>
      </w:r>
      <w:r>
        <w:rPr>
          <w:rFonts w:ascii="Times New Roman" w:eastAsia="仿宋" w:hAnsi="Times New Roman" w:cs="Times New Roman" w:hint="eastAsia"/>
          <w:szCs w:val="28"/>
        </w:rPr>
        <w:t>月</w:t>
      </w:r>
      <w:r>
        <w:rPr>
          <w:rFonts w:ascii="Times New Roman" w:eastAsia="仿宋" w:hAnsi="Times New Roman" w:cs="Times New Roman" w:hint="eastAsia"/>
          <w:szCs w:val="28"/>
        </w:rPr>
        <w:t>15</w:t>
      </w:r>
      <w:r>
        <w:rPr>
          <w:rFonts w:ascii="Times New Roman" w:eastAsia="仿宋" w:hAnsi="Times New Roman" w:cs="Times New Roman" w:hint="eastAsia"/>
          <w:szCs w:val="28"/>
        </w:rPr>
        <w:t>日</w:t>
      </w:r>
    </w:p>
    <w:p w14:paraId="4A539A25" w14:textId="77777777" w:rsidR="004F2906" w:rsidRDefault="00000000">
      <w:pPr>
        <w:spacing w:before="120" w:after="240" w:line="360" w:lineRule="exact"/>
        <w:ind w:firstLine="560"/>
        <w:jc w:val="left"/>
        <w:rPr>
          <w:rStyle w:val="afd"/>
          <w:rFonts w:ascii="Times New Roman" w:eastAsia="仿宋" w:hAnsi="Times New Roman" w:cs="Times New Roman"/>
          <w:szCs w:val="28"/>
        </w:rPr>
      </w:pPr>
      <w:r>
        <w:rPr>
          <w:rFonts w:ascii="Times New Roman" w:eastAsia="仿宋" w:hAnsi="Times New Roman" w:cs="Times New Roman" w:hint="eastAsia"/>
          <w:szCs w:val="28"/>
        </w:rPr>
        <w:t>链</w:t>
      </w:r>
      <w:r>
        <w:rPr>
          <w:rFonts w:ascii="Times New Roman" w:eastAsia="仿宋" w:hAnsi="Times New Roman" w:cs="Times New Roman"/>
          <w:szCs w:val="28"/>
        </w:rPr>
        <w:t>接</w:t>
      </w:r>
      <w:r>
        <w:rPr>
          <w:rFonts w:ascii="Times New Roman" w:eastAsia="仿宋" w:hAnsi="Times New Roman" w:cs="Times New Roman" w:hint="eastAsia"/>
          <w:szCs w:val="28"/>
        </w:rPr>
        <w:t>：</w:t>
      </w:r>
      <w:hyperlink r:id="rId20" w:history="1">
        <w:r>
          <w:rPr>
            <w:rStyle w:val="afd"/>
            <w:rFonts w:ascii="Times New Roman" w:hAnsi="Times New Roman" w:cs="Times New Roman"/>
          </w:rPr>
          <w:t>https://www.greenleft.org.au/content/indian-communist-modi-represents-indian-brand-fascism</w:t>
        </w:r>
      </w:hyperlink>
    </w:p>
    <w:p w14:paraId="044D66DD" w14:textId="77777777" w:rsidR="004F2906" w:rsidRDefault="00000000">
      <w:pPr>
        <w:spacing w:before="60" w:after="60" w:line="480" w:lineRule="exact"/>
        <w:ind w:firstLine="640"/>
        <w:rPr>
          <w:rFonts w:ascii="宋体" w:hAnsi="宋体"/>
          <w:sz w:val="32"/>
          <w:szCs w:val="32"/>
        </w:rPr>
      </w:pPr>
      <w:bookmarkStart w:id="5" w:name="_Hlk152421804"/>
      <w:r>
        <w:rPr>
          <w:rFonts w:ascii="宋体" w:hAnsi="宋体" w:hint="eastAsia"/>
          <w:sz w:val="32"/>
          <w:szCs w:val="32"/>
        </w:rPr>
        <w:t>印度共产党（马列）解放派（Communist Party of India (Marxist-Leninist) Liberation）领导人克利夫顿•德•罗扎里奥（Clifton D' Rozario）在参加2023年7月</w:t>
      </w:r>
      <w:r>
        <w:rPr>
          <w:rFonts w:ascii="宋体" w:hAnsi="宋体" w:hint="eastAsia"/>
          <w:sz w:val="32"/>
          <w:szCs w:val="32"/>
        </w:rPr>
        <w:lastRenderedPageBreak/>
        <w:t>1日至2日举行的“生态社会主义2023”（Ecosocialism 2023）会议之前，与雅各布•安德列沃斯（Jacob Andrewartha）做了交流，内容涉及印度总理纳伦德拉•莫迪（Narendra Modi）的崛起以及左翼正在如何反击其法西斯政权。</w:t>
      </w:r>
    </w:p>
    <w:p w14:paraId="286FE276" w14:textId="77777777" w:rsidR="004F2906" w:rsidRDefault="00000000">
      <w:pPr>
        <w:spacing w:before="60" w:after="60" w:line="480" w:lineRule="exact"/>
        <w:ind w:firstLine="640"/>
        <w:rPr>
          <w:rFonts w:ascii="黑体" w:eastAsia="黑体" w:hAnsi="黑体"/>
          <w:sz w:val="32"/>
          <w:szCs w:val="32"/>
        </w:rPr>
      </w:pPr>
      <w:r>
        <w:rPr>
          <w:rFonts w:ascii="黑体" w:eastAsia="黑体" w:hAnsi="黑体" w:hint="eastAsia"/>
          <w:sz w:val="32"/>
          <w:szCs w:val="32"/>
        </w:rPr>
        <w:t>问：人们常听到，莫迪被说成是在印度国内广受欢迎的改革者。但就在不久前，他还被称为监视并削弱民主体制的暴君。你能给我们介绍一下莫迪上台的背景吗？在他统治期间，上述论调的变化应当如何解释？</w:t>
      </w:r>
    </w:p>
    <w:p w14:paraId="674F88DB" w14:textId="4FF75718" w:rsidR="004F2906" w:rsidRDefault="00000000">
      <w:pPr>
        <w:spacing w:before="60" w:after="60" w:line="480" w:lineRule="exact"/>
        <w:ind w:firstLine="640"/>
        <w:rPr>
          <w:rFonts w:ascii="宋体" w:hAnsi="宋体"/>
          <w:sz w:val="32"/>
          <w:szCs w:val="32"/>
        </w:rPr>
      </w:pPr>
      <w:r>
        <w:rPr>
          <w:rFonts w:ascii="宋体" w:hAnsi="宋体" w:hint="eastAsia"/>
          <w:sz w:val="32"/>
          <w:szCs w:val="32"/>
        </w:rPr>
        <w:t>答：国际社会对莫迪的看法并不一致。如果回到20年前，他就是</w:t>
      </w:r>
      <w:r w:rsidR="00934629">
        <w:rPr>
          <w:rFonts w:ascii="宋体" w:hAnsi="宋体" w:hint="eastAsia"/>
          <w:sz w:val="32"/>
          <w:szCs w:val="32"/>
        </w:rPr>
        <w:t>“</w:t>
      </w:r>
      <w:r>
        <w:rPr>
          <w:rFonts w:ascii="宋体" w:hAnsi="宋体" w:hint="eastAsia"/>
          <w:sz w:val="32"/>
          <w:szCs w:val="32"/>
        </w:rPr>
        <w:t>不受欢迎的人</w:t>
      </w:r>
      <w:r w:rsidR="00934629">
        <w:rPr>
          <w:rFonts w:ascii="宋体" w:hAnsi="宋体" w:hint="eastAsia"/>
          <w:sz w:val="32"/>
          <w:szCs w:val="32"/>
        </w:rPr>
        <w:t>”</w:t>
      </w:r>
      <w:r>
        <w:rPr>
          <w:rFonts w:ascii="宋体" w:hAnsi="宋体" w:hint="eastAsia"/>
          <w:sz w:val="32"/>
          <w:szCs w:val="32"/>
        </w:rPr>
        <w:t>。如今，澳大利亚总理安东尼•阿尔巴尼斯（Anthony Albanese）称莫迪为“老板”。这种转变有其政治和经济上的理由。</w:t>
      </w:r>
    </w:p>
    <w:p w14:paraId="7142180A"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虽然法西斯主义在印度的兴起主要是由印度的国内发展推动的，但目前的国际气候也对它有利。在全球范围内，政治的右转有目共睹。全球资本主义发现自己深陷危机，但同时它仍处于攻势。这就是为什么我们在其他国家也能看到类似印度法西斯主义的右倾。危机中的资本主义是这类政权崛起并相互扶持的温床。</w:t>
      </w:r>
    </w:p>
    <w:p w14:paraId="0FA139B6"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对于莫迪的上台，有必要了解一下印度教至上主义组织——国民志愿服务团（Rashtriya Swayamsevak Sangh）。该组织成立于1925年，从意大利法西斯主义和纳粹主义汲取了灵感，从那时起就以各种方式开展动员，试图建立一</w:t>
      </w:r>
      <w:r>
        <w:rPr>
          <w:rFonts w:ascii="宋体" w:hAnsi="宋体" w:hint="eastAsia"/>
          <w:sz w:val="32"/>
          <w:szCs w:val="32"/>
        </w:rPr>
        <w:lastRenderedPageBreak/>
        <w:t>个以印度教为主体的国家。</w:t>
      </w:r>
    </w:p>
    <w:p w14:paraId="372FBB2F"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莫迪年幼时就加入了国民志愿服务团的地方分支，并参加了它的教化营（indoctrination camps）。从那时出发，他在60年代末成为了国民志愿服务团的正式成员，此后又继续巩固了他在团内的统治。</w:t>
      </w:r>
    </w:p>
    <w:p w14:paraId="3D2CB92A"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2001年，当国民志愿服务团决定将莫迪空降到古吉拉特邦（Gujarat）担任首席部长，以取代患病的凯舒巴伊•帕特尔（Keshubhai Patel）时，莫迪就跃入了国民志愿服务团的政治阵线——人民党（Bharatiya Janata Party）。</w:t>
      </w:r>
    </w:p>
    <w:p w14:paraId="77C857D9"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不到一年后的2002年2月，古吉拉特邦发生了骇人听闻的戈德拉（Godhra）列车火灾，59名印度教徒死于这场可怕的大火。随后在古吉拉特邦发生的绝对是一场大骚乱：官方宣称1169人死于火灾后发生的反穆斯林暴乱，而非官方统计的死亡人数则超过2000人。</w:t>
      </w:r>
    </w:p>
    <w:p w14:paraId="5BDF06A2"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莫迪作为首席部长所扮演的角色在国际上受到了一些抨击，但企业精英们向他伸出了援手。同年晚些时候，古吉拉特邦举行选举，莫迪和印度人民党以绝对多数再次掌权。</w:t>
      </w:r>
    </w:p>
    <w:p w14:paraId="160E56C9"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作为首席部长，莫迪执政期间的特点是：推行亲企业政策，削弱劳工保护，减少社会支出，加剧与种姓有关的暴行和族群间的分化。莫迪登上全国政治舞台的前提是在古吉拉特邦奠定的基础，即他吹嘘的所谓古吉拉特邦的发展模式。</w:t>
      </w:r>
    </w:p>
    <w:p w14:paraId="3F242001"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lastRenderedPageBreak/>
        <w:t>在此期间，莫迪也逐渐成为人民党在全国层面的主要领导人。在人民党内部，他通过排挤任何其他潜在对手，创造了一种使自己不可避免地成为总理候选人的局面。</w:t>
      </w:r>
    </w:p>
    <w:p w14:paraId="67ECAF09"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但也有客观因素可以解释莫迪为何成为总理。到2014年，印度经历了国民大会党（Congress Party）领导的联合政府统治下长达10年的经济衰退。这也是一个腐败的政权，导致了全国各地大规模的反腐败集会。面对此等情况，中间阶级迫切要求一位强有力的领导人。</w:t>
      </w:r>
    </w:p>
    <w:p w14:paraId="7E03E2F4"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结果，国大党失去了作为统治阶级天然政党的地位。在寻找替代人选时，统治阶级在莫迪身上找到了他们想要的东西。</w:t>
      </w:r>
    </w:p>
    <w:p w14:paraId="7626A00D" w14:textId="77777777" w:rsidR="004F2906" w:rsidRDefault="00000000">
      <w:pPr>
        <w:spacing w:before="60" w:after="60" w:line="480" w:lineRule="exact"/>
        <w:ind w:firstLine="640"/>
        <w:rPr>
          <w:rFonts w:ascii="黑体" w:eastAsia="黑体" w:hAnsi="黑体"/>
          <w:sz w:val="32"/>
          <w:szCs w:val="32"/>
        </w:rPr>
      </w:pPr>
      <w:r>
        <w:rPr>
          <w:rFonts w:ascii="黑体" w:eastAsia="黑体" w:hAnsi="黑体" w:hint="eastAsia"/>
          <w:sz w:val="32"/>
          <w:szCs w:val="32"/>
        </w:rPr>
        <w:t>问：你能谈谈莫迪政府最近在人权和民主方面的表现吗？</w:t>
      </w:r>
    </w:p>
    <w:p w14:paraId="42D704D7"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答：自执政以来，印度人民党一直在嘲弄宪法。宪法的每一条基本价值观，无论是世俗主义、联邦制等，都受到了攻击，这是有目共睹的。</w:t>
      </w:r>
    </w:p>
    <w:p w14:paraId="4DE17828"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与此同时，任何异议——尤其是意识形态方面的异议——都会遭到全面打压。此外，警察和税务机关等所谓的公共机关也被用来对付政治对手。</w:t>
      </w:r>
    </w:p>
    <w:p w14:paraId="5DCB7E61"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我们还面临着前所未有的族群分化和暴力机构的私有化。正如我提到的，国民志愿服务团有数个傀儡组织，其中一些是极端暴力的团体，他们将法律掌握在自己手中，对穆斯林实施私刑。</w:t>
      </w:r>
    </w:p>
    <w:p w14:paraId="62BC45FF"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lastRenderedPageBreak/>
        <w:t>总之，人们对正常运作的民主制度的理解已经崩溃。取而代之的是民粹主义、民族主义、独裁主义和多数主义（majoritarianism）</w:t>
      </w:r>
      <w:r>
        <w:rPr>
          <w:rStyle w:val="aff"/>
          <w:rFonts w:ascii="宋体" w:hAnsi="宋体"/>
          <w:sz w:val="32"/>
          <w:szCs w:val="32"/>
        </w:rPr>
        <w:footnoteReference w:customMarkFollows="1" w:id="6"/>
        <w:t>[1]</w:t>
      </w:r>
      <w:r>
        <w:rPr>
          <w:rFonts w:ascii="宋体" w:hAnsi="宋体" w:hint="eastAsia"/>
          <w:sz w:val="32"/>
          <w:szCs w:val="32"/>
        </w:rPr>
        <w:t>。所有这一切都令人担忧，展现出一幅非常黯淡的图景。</w:t>
      </w:r>
    </w:p>
    <w:p w14:paraId="6BD64404" w14:textId="77777777" w:rsidR="004F2906" w:rsidRDefault="00000000">
      <w:pPr>
        <w:spacing w:before="60" w:after="60" w:line="480" w:lineRule="exact"/>
        <w:ind w:firstLine="640"/>
        <w:rPr>
          <w:rFonts w:ascii="黑体" w:eastAsia="黑体" w:hAnsi="黑体"/>
          <w:sz w:val="32"/>
          <w:szCs w:val="32"/>
        </w:rPr>
      </w:pPr>
      <w:r>
        <w:rPr>
          <w:rFonts w:ascii="黑体" w:eastAsia="黑体" w:hAnsi="黑体" w:hint="eastAsia"/>
          <w:sz w:val="32"/>
          <w:szCs w:val="32"/>
        </w:rPr>
        <w:t>问：有鉴于此，印共（马列）解放派将莫迪-人民党政府称为法西斯主义政权。为什么是这样呢？</w:t>
      </w:r>
    </w:p>
    <w:p w14:paraId="15FC3B60"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答：无论我们是否称莫迪为法西斯主义者，他的政权通过攻击社会、攻击宪法、攻击社会的世俗结构、攻击所有问责制和民主机构来实行统治的事实都是毋庸置疑的。</w:t>
      </w:r>
    </w:p>
    <w:p w14:paraId="087E9756"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一些组织不愿意承认上述行为等同于法西斯主义。我想这是因为，如果从历史、传统的角度来看待法西斯主义，可以说印度的情况与纳粹或墨索里尼的情况有所不同。</w:t>
      </w:r>
    </w:p>
    <w:p w14:paraId="7B808053"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但我们不能坐等同样的情景在今天重演。显然，法西斯主义在不同的政府中有不同的特征；在不同的国家，它会有自己的“地方特色”。我们要说的是，如果你把莫迪统治的所有这些因素放在一起，那么你看到的就是印度法西斯主义。</w:t>
      </w:r>
    </w:p>
    <w:p w14:paraId="0BC7F84D" w14:textId="07D75B07" w:rsidR="004F2906" w:rsidRDefault="00000000">
      <w:pPr>
        <w:spacing w:before="60" w:after="60" w:line="480" w:lineRule="exact"/>
        <w:ind w:firstLine="640"/>
        <w:rPr>
          <w:rFonts w:ascii="宋体" w:hAnsi="宋体"/>
          <w:sz w:val="32"/>
          <w:szCs w:val="32"/>
        </w:rPr>
      </w:pPr>
      <w:r>
        <w:rPr>
          <w:rFonts w:ascii="宋体" w:hAnsi="宋体" w:hint="eastAsia"/>
          <w:sz w:val="32"/>
          <w:szCs w:val="32"/>
        </w:rPr>
        <w:t>话虽如此，我</w:t>
      </w:r>
      <w:r w:rsidR="00934629">
        <w:rPr>
          <w:rFonts w:ascii="宋体" w:hAnsi="宋体" w:hint="eastAsia"/>
          <w:sz w:val="32"/>
          <w:szCs w:val="32"/>
        </w:rPr>
        <w:t>还是</w:t>
      </w:r>
      <w:r>
        <w:rPr>
          <w:rFonts w:ascii="宋体" w:hAnsi="宋体" w:hint="eastAsia"/>
          <w:sz w:val="32"/>
          <w:szCs w:val="32"/>
        </w:rPr>
        <w:t>认为无论你怎么称呼它都是可以的——关键是要了解我们所面临挑战的规模。我们必须承认，这与以往不同：印度人民党不仅仅是统治阶级的另一个政党，这是一个以国民志愿服务团的意识形态为基础的政党，而且还得到了肆无忌惮玩弄法律、草菅人命的私人民兵组</w:t>
      </w:r>
      <w:r>
        <w:rPr>
          <w:rFonts w:ascii="宋体" w:hAnsi="宋体" w:hint="eastAsia"/>
          <w:sz w:val="32"/>
          <w:szCs w:val="32"/>
        </w:rPr>
        <w:lastRenderedPageBreak/>
        <w:t>织的支持。</w:t>
      </w:r>
    </w:p>
    <w:p w14:paraId="118D571A"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我们认为，莫迪政权在几个方面有别于其他统治阶级政权：毫不掩饰的裙带资本主义；对帝国主义的屈从；咄咄逼人的多数主义；对宪法的破坏；对不同政见者、少数群体和工人阶级的无情打击——所有这些加在一起就代表了印度特色的法西斯主义。</w:t>
      </w:r>
    </w:p>
    <w:p w14:paraId="76532B9A"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我们党已经将莫迪政府认定为法西斯政权，并呼吁全面抵抗其愈演愈烈的法西斯攻势。我们强调有必要通过坚决的群众斗争和探索反对党之间广泛选举联盟的可能性来加强反对力量。</w:t>
      </w:r>
    </w:p>
    <w:p w14:paraId="6FBCA4C2" w14:textId="77777777" w:rsidR="004F2906" w:rsidRDefault="00000000">
      <w:pPr>
        <w:spacing w:before="60" w:after="60" w:line="480" w:lineRule="exact"/>
        <w:ind w:firstLine="640"/>
        <w:rPr>
          <w:rFonts w:ascii="黑体" w:eastAsia="黑体" w:hAnsi="黑体"/>
          <w:sz w:val="32"/>
          <w:szCs w:val="32"/>
        </w:rPr>
      </w:pPr>
      <w:r>
        <w:rPr>
          <w:rFonts w:ascii="黑体" w:eastAsia="黑体" w:hAnsi="黑体" w:hint="eastAsia"/>
          <w:sz w:val="32"/>
          <w:szCs w:val="32"/>
        </w:rPr>
        <w:t>问：关于对莫迪的抵抗，特别是最近女摔跤运动员们的抗议活动，你有什么可以告诉我们的吗？</w:t>
      </w:r>
    </w:p>
    <w:p w14:paraId="3309A362"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答：在莫迪上台之前，抗议活动处于瘫痪状态。现在情况完全不同了。无论是学生对包括新教育政策在内的各种问题的抗议，还是无地劳动者的抗议，抑或是原住民阿迪瓦西人（Adivasi）对各种政府项目的抗议，我们都能看到全国各地的抗争日益高涨。</w:t>
      </w:r>
    </w:p>
    <w:p w14:paraId="13CDB8A7"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最引人注目的反击之一是印度农民（2020年至2021年）的抗议活动。在长达一年的时间里，来自全国各地的农民在德里城外搭起帐篷，基本上占据了德里的每个角落，将它重重包围，要求政府撤销三项反农民法案。超过800名农民在抗议中牺牲。最后，莫迪政府不得不撤销了这些法律。</w:t>
      </w:r>
    </w:p>
    <w:p w14:paraId="56318E2C"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lastRenderedPageBreak/>
        <w:t>现在，我们看到了摔跤运动员的抗争，其中一些人还是奥运奖牌得主，她们为国家带来了体育荣誉。印度摔跤联合会主席布里吉•布尚•沙兰•辛格（Brij Bhushan Sharan Singh）被指控在过去 10 年中对 7 名女摔跤手实施了性骚扰，其中包括一名未成年人。</w:t>
      </w:r>
    </w:p>
    <w:p w14:paraId="46280DF8"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当政府拒绝就此采取行动时，摔跤运动员们向最高法院提出了抗议，并成功地正式提交了两份针对此人的举报。尽管如此，辛格依旧逍遥法外。</w:t>
      </w:r>
    </w:p>
    <w:p w14:paraId="09ACB0B9"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这并不是我们第一次看到印度人民党保护自己人——他们还保护被指控犯有恐怖行为的人，比如今天仍在议会任职的普拉吉亚•辛格•塔库尔（Pragya Singh Thakur）</w:t>
      </w:r>
      <w:r>
        <w:rPr>
          <w:rStyle w:val="aff"/>
          <w:rFonts w:ascii="宋体" w:hAnsi="宋体"/>
          <w:sz w:val="32"/>
          <w:szCs w:val="32"/>
        </w:rPr>
        <w:footnoteReference w:customMarkFollows="1" w:id="7"/>
        <w:t>[2]</w:t>
      </w:r>
      <w:r>
        <w:rPr>
          <w:rFonts w:ascii="宋体" w:hAnsi="宋体" w:hint="eastAsia"/>
          <w:sz w:val="32"/>
          <w:szCs w:val="32"/>
        </w:rPr>
        <w:t>。</w:t>
      </w:r>
    </w:p>
    <w:p w14:paraId="41046394"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但是，摔跤运动员们坚持自己的立场，而印度国内围绕她们的斗争展开了一场声势浩大的动员：学生组织、妇女组织、工会、农民组织和各政党都站出来表示声援。</w:t>
      </w:r>
    </w:p>
    <w:p w14:paraId="606CEB59"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总之，我们正见证着一场抗议莫迪政府不作为（或者更准确地说，是对这名性侵罪犯的保护）的群众浪潮。</w:t>
      </w:r>
    </w:p>
    <w:bookmarkEnd w:id="5"/>
    <w:p w14:paraId="4D8D9337" w14:textId="77777777" w:rsidR="004F2906" w:rsidRDefault="00000000">
      <w:pPr>
        <w:spacing w:before="60" w:after="60" w:line="480" w:lineRule="exact"/>
        <w:ind w:firstLine="560"/>
        <w:rPr>
          <w:rFonts w:ascii="黑体" w:eastAsia="黑体" w:hAnsi="黑体"/>
          <w:b/>
          <w:kern w:val="44"/>
          <w:sz w:val="36"/>
          <w:szCs w:val="36"/>
        </w:rPr>
      </w:pPr>
      <w:r>
        <w:rPr>
          <w:rFonts w:ascii="黑体" w:eastAsia="黑体" w:hAnsi="黑体"/>
          <w:szCs w:val="36"/>
        </w:rPr>
        <w:br w:type="page"/>
      </w:r>
    </w:p>
    <w:p w14:paraId="4B5595AC" w14:textId="77777777" w:rsidR="004F2906" w:rsidRDefault="00000000">
      <w:pPr>
        <w:pStyle w:val="1"/>
        <w:rPr>
          <w:rFonts w:ascii="黑体" w:eastAsia="黑体" w:hAnsi="黑体"/>
          <w:sz w:val="32"/>
          <w:szCs w:val="32"/>
          <w:lang w:val="fr-CA"/>
        </w:rPr>
      </w:pPr>
      <w:bookmarkStart w:id="6" w:name="_Toc172057216"/>
      <w:r>
        <w:rPr>
          <w:rFonts w:ascii="黑体" w:eastAsia="黑体" w:hAnsi="黑体" w:hint="eastAsia"/>
          <w:szCs w:val="36"/>
        </w:rPr>
        <w:lastRenderedPageBreak/>
        <w:t>罢工中的战斗性与升级问题</w:t>
      </w:r>
      <w:bookmarkEnd w:id="6"/>
    </w:p>
    <w:p w14:paraId="2D5BC885" w14:textId="77777777" w:rsidR="004F2906" w:rsidRDefault="00000000">
      <w:pPr>
        <w:ind w:firstLineChars="0" w:firstLine="0"/>
        <w:jc w:val="center"/>
        <w:rPr>
          <w:lang w:val="fr-CA"/>
        </w:rPr>
      </w:pPr>
      <w:r>
        <w:rPr>
          <w:rFonts w:hint="eastAsia"/>
          <w:noProof/>
          <w:lang w:val="fr-CA"/>
        </w:rPr>
        <w:drawing>
          <wp:inline distT="0" distB="0" distL="114300" distR="114300" wp14:anchorId="7273A6C0" wp14:editId="59D11959">
            <wp:extent cx="5147945" cy="3426460"/>
            <wp:effectExtent l="19050" t="0" r="0" b="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21"/>
                    <a:stretch>
                      <a:fillRect/>
                    </a:stretch>
                  </pic:blipFill>
                  <pic:spPr>
                    <a:xfrm>
                      <a:off x="0" y="0"/>
                      <a:ext cx="5148000" cy="3426488"/>
                    </a:xfrm>
                    <a:prstGeom prst="rect">
                      <a:avLst/>
                    </a:prstGeom>
                  </pic:spPr>
                </pic:pic>
              </a:graphicData>
            </a:graphic>
          </wp:inline>
        </w:drawing>
      </w:r>
    </w:p>
    <w:p w14:paraId="35285269" w14:textId="77777777" w:rsidR="004F2906" w:rsidRDefault="00000000">
      <w:pPr>
        <w:spacing w:before="240" w:after="120" w:line="360" w:lineRule="exact"/>
        <w:ind w:firstLine="560"/>
        <w:jc w:val="left"/>
        <w:rPr>
          <w:rFonts w:ascii="Times New Roman" w:eastAsia="仿宋" w:hAnsi="Times New Roman" w:cs="Times New Roman"/>
          <w:szCs w:val="28"/>
        </w:rPr>
      </w:pPr>
      <w:r>
        <w:rPr>
          <w:rFonts w:ascii="Times New Roman" w:eastAsia="仿宋" w:hAnsi="Times New Roman" w:cs="Times New Roman"/>
          <w:szCs w:val="28"/>
        </w:rPr>
        <w:t>来源：</w:t>
      </w:r>
      <w:r>
        <w:rPr>
          <w:rFonts w:ascii="Times New Roman" w:eastAsia="仿宋" w:hAnsi="Times New Roman" w:cs="Times New Roman" w:hint="eastAsia"/>
          <w:szCs w:val="28"/>
        </w:rPr>
        <w:t>英国青年共产主义联盟“挑战”杂志网站</w:t>
      </w:r>
    </w:p>
    <w:p w14:paraId="66EE538B" w14:textId="77777777" w:rsidR="004F2906" w:rsidRDefault="00000000">
      <w:pPr>
        <w:spacing w:before="120" w:after="120" w:line="360" w:lineRule="exact"/>
        <w:ind w:firstLine="560"/>
        <w:jc w:val="left"/>
        <w:rPr>
          <w:rFonts w:ascii="Times New Roman" w:eastAsia="仿宋" w:hAnsi="Times New Roman" w:cs="Times New Roman"/>
          <w:szCs w:val="28"/>
        </w:rPr>
      </w:pPr>
      <w:r>
        <w:rPr>
          <w:rFonts w:ascii="Times New Roman" w:eastAsia="仿宋" w:hAnsi="Times New Roman" w:cs="Times New Roman" w:hint="eastAsia"/>
          <w:szCs w:val="28"/>
        </w:rPr>
        <w:t>日期</w:t>
      </w:r>
      <w:r>
        <w:rPr>
          <w:rFonts w:ascii="Times New Roman" w:eastAsia="仿宋" w:hAnsi="Times New Roman" w:cs="Times New Roman"/>
          <w:szCs w:val="28"/>
        </w:rPr>
        <w:t>：</w:t>
      </w:r>
      <w:r>
        <w:rPr>
          <w:rFonts w:ascii="Times New Roman" w:eastAsia="仿宋" w:hAnsi="Times New Roman" w:cs="Times New Roman"/>
          <w:szCs w:val="28"/>
        </w:rPr>
        <w:t>2023</w:t>
      </w:r>
      <w:r>
        <w:rPr>
          <w:rFonts w:ascii="Times New Roman" w:eastAsia="仿宋" w:hAnsi="Times New Roman" w:cs="Times New Roman"/>
          <w:szCs w:val="28"/>
        </w:rPr>
        <w:t>年</w:t>
      </w:r>
      <w:r>
        <w:rPr>
          <w:rFonts w:ascii="Times New Roman" w:eastAsia="仿宋" w:hAnsi="Times New Roman" w:cs="Times New Roman"/>
          <w:szCs w:val="28"/>
        </w:rPr>
        <w:t>4</w:t>
      </w:r>
      <w:r>
        <w:rPr>
          <w:rFonts w:ascii="Times New Roman" w:eastAsia="仿宋" w:hAnsi="Times New Roman" w:cs="Times New Roman"/>
          <w:szCs w:val="28"/>
        </w:rPr>
        <w:t>月</w:t>
      </w:r>
      <w:r>
        <w:rPr>
          <w:rFonts w:ascii="Times New Roman" w:eastAsia="仿宋" w:hAnsi="Times New Roman" w:cs="Times New Roman" w:hint="eastAsia"/>
          <w:szCs w:val="28"/>
        </w:rPr>
        <w:t>15</w:t>
      </w:r>
      <w:r>
        <w:rPr>
          <w:rFonts w:ascii="Times New Roman" w:eastAsia="仿宋" w:hAnsi="Times New Roman" w:cs="Times New Roman" w:hint="eastAsia"/>
          <w:szCs w:val="28"/>
        </w:rPr>
        <w:t>日</w:t>
      </w:r>
    </w:p>
    <w:p w14:paraId="6007EDAF" w14:textId="6BCBD430" w:rsidR="004F2906" w:rsidRDefault="00000000">
      <w:pPr>
        <w:spacing w:before="120" w:after="120" w:line="360" w:lineRule="exact"/>
        <w:ind w:firstLine="560"/>
        <w:jc w:val="left"/>
        <w:rPr>
          <w:rFonts w:ascii="Times New Roman" w:eastAsia="仿宋" w:hAnsi="Times New Roman" w:cs="Times New Roman"/>
          <w:szCs w:val="28"/>
        </w:rPr>
      </w:pPr>
      <w:r>
        <w:rPr>
          <w:rFonts w:ascii="Times New Roman" w:eastAsia="仿宋" w:hAnsi="Times New Roman" w:cs="Times New Roman"/>
          <w:szCs w:val="28"/>
        </w:rPr>
        <w:t>作者：</w:t>
      </w:r>
      <w:r>
        <w:rPr>
          <w:rFonts w:ascii="Times New Roman" w:eastAsia="仿宋" w:hAnsi="仿宋" w:cs="Times New Roman"/>
          <w:szCs w:val="28"/>
        </w:rPr>
        <w:t>英国青年共产主义青年联盟</w:t>
      </w:r>
      <w:r>
        <w:rPr>
          <w:rFonts w:ascii="Times New Roman" w:eastAsia="仿宋" w:hAnsi="Times New Roman" w:cs="Times New Roman"/>
          <w:szCs w:val="28"/>
        </w:rPr>
        <w:t>格拉斯哥支部成员埃本</w:t>
      </w:r>
      <w:r>
        <w:rPr>
          <w:rFonts w:ascii="Times New Roman" w:hAnsi="Times New Roman" w:cs="Times New Roman"/>
          <w:szCs w:val="28"/>
        </w:rPr>
        <w:t>•</w:t>
      </w:r>
      <w:r>
        <w:rPr>
          <w:rFonts w:ascii="Times New Roman" w:eastAsia="仿宋" w:hAnsi="仿宋" w:cs="Times New Roman"/>
          <w:szCs w:val="28"/>
        </w:rPr>
        <w:t>多姆贝</w:t>
      </w:r>
      <w:r>
        <w:rPr>
          <w:rFonts w:ascii="Times New Roman" w:hAnsi="Times New Roman" w:cs="Times New Roman"/>
          <w:szCs w:val="28"/>
        </w:rPr>
        <w:t>•</w:t>
      </w:r>
      <w:r>
        <w:rPr>
          <w:rFonts w:ascii="Times New Roman" w:eastAsia="仿宋" w:hAnsi="仿宋" w:cs="Times New Roman"/>
          <w:szCs w:val="28"/>
        </w:rPr>
        <w:t>威廉姆斯（</w:t>
      </w:r>
      <w:r>
        <w:rPr>
          <w:rFonts w:ascii="Times New Roman" w:eastAsia="仿宋" w:hAnsi="Times New Roman" w:cs="Times New Roman"/>
          <w:szCs w:val="28"/>
        </w:rPr>
        <w:t>Eben Dombay Williams</w:t>
      </w:r>
      <w:r>
        <w:rPr>
          <w:rFonts w:ascii="Times New Roman" w:eastAsia="仿宋" w:hAnsi="仿宋" w:cs="Times New Roman"/>
          <w:szCs w:val="28"/>
        </w:rPr>
        <w:t>）</w:t>
      </w:r>
    </w:p>
    <w:p w14:paraId="2B364BE2" w14:textId="77777777" w:rsidR="004F2906" w:rsidRDefault="00000000">
      <w:pPr>
        <w:spacing w:before="120" w:after="240" w:line="360" w:lineRule="exact"/>
        <w:ind w:firstLine="560"/>
        <w:jc w:val="left"/>
        <w:rPr>
          <w:rFonts w:ascii="Times New Roman" w:hAnsi="Times New Roman" w:cs="Times New Roman"/>
        </w:rPr>
      </w:pPr>
      <w:r>
        <w:rPr>
          <w:rFonts w:ascii="Times New Roman" w:eastAsia="仿宋" w:hAnsi="Times New Roman" w:cs="Times New Roman"/>
          <w:szCs w:val="28"/>
        </w:rPr>
        <w:t>链接</w:t>
      </w:r>
      <w:r>
        <w:rPr>
          <w:rFonts w:ascii="Times New Roman" w:eastAsia="仿宋" w:hAnsi="Times New Roman" w:cs="Times New Roman" w:hint="eastAsia"/>
          <w:szCs w:val="28"/>
        </w:rPr>
        <w:t>：</w:t>
      </w:r>
      <w:hyperlink r:id="rId22" w:history="1">
        <w:r>
          <w:rPr>
            <w:rStyle w:val="afd"/>
            <w:rFonts w:ascii="Times New Roman" w:hAnsi="Times New Roman" w:cs="Times New Roman"/>
          </w:rPr>
          <w:t>https://challenge-magazine.org/2023/04/15/strike-militancy-and-escalation/</w:t>
        </w:r>
      </w:hyperlink>
    </w:p>
    <w:p w14:paraId="5D09F9DD"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本文探讨的是：英国工人能从法国的抗议中学到什么；我们如何提高工会的战斗性（militancy）。</w:t>
      </w:r>
    </w:p>
    <w:p w14:paraId="62C3682D" w14:textId="49C54860" w:rsidR="004F2906" w:rsidRDefault="00000000">
      <w:pPr>
        <w:spacing w:before="60" w:after="60" w:line="480" w:lineRule="exact"/>
        <w:ind w:firstLine="640"/>
        <w:rPr>
          <w:rFonts w:ascii="宋体" w:hAnsi="宋体"/>
          <w:sz w:val="32"/>
          <w:szCs w:val="32"/>
        </w:rPr>
      </w:pPr>
      <w:r>
        <w:rPr>
          <w:rFonts w:ascii="宋体" w:hAnsi="宋体" w:hint="eastAsia"/>
          <w:sz w:val="32"/>
          <w:szCs w:val="32"/>
        </w:rPr>
        <w:t>法国目前正发生着大规模抗议。法国总工会（CGT）领导着一轮接一轮的罢工，它是法国第二大工会，历史上曾</w:t>
      </w:r>
      <w:r>
        <w:rPr>
          <w:rFonts w:ascii="宋体" w:hAnsi="宋体" w:hint="eastAsia"/>
          <w:sz w:val="32"/>
          <w:szCs w:val="32"/>
        </w:rPr>
        <w:lastRenderedPageBreak/>
        <w:t>隶属于法国共产党和世界工会联合会（World Federation of Trade Unions</w:t>
      </w:r>
      <w:r w:rsidR="00492F0E">
        <w:rPr>
          <w:rFonts w:ascii="宋体" w:hAnsi="宋体" w:hint="eastAsia"/>
          <w:sz w:val="32"/>
          <w:szCs w:val="32"/>
        </w:rPr>
        <w:t xml:space="preserve"> (</w:t>
      </w:r>
      <w:r>
        <w:rPr>
          <w:rFonts w:ascii="宋体" w:hAnsi="宋体" w:hint="eastAsia"/>
          <w:sz w:val="32"/>
          <w:szCs w:val="32"/>
        </w:rPr>
        <w:t>WFTU</w:t>
      </w:r>
      <w:r w:rsidR="00492F0E">
        <w:rPr>
          <w:rFonts w:ascii="宋体" w:hAnsi="宋体" w:hint="eastAsia"/>
          <w:sz w:val="32"/>
          <w:szCs w:val="32"/>
        </w:rPr>
        <w:t>)</w:t>
      </w:r>
      <w:r>
        <w:rPr>
          <w:rFonts w:ascii="宋体" w:hAnsi="宋体" w:hint="eastAsia"/>
          <w:sz w:val="32"/>
          <w:szCs w:val="32"/>
        </w:rPr>
        <w:t>）。世界工联曾与社会主义阵营一致；英国的全国铁路、海运和运输工人工会（RMT）（以下简称铁海运工会）也有幸属于世界工联。根据法国总工会的数据，仅在一天之内就有350万人参与游行，抗议马克龙对养老金制度的攻击。电力被切断，道路被阻塞，学校被关闭，航班被取消，街上垃圾堆积如山。拖拉机与警察的水枪相对抗；油库成为攻击目标，导致大规模燃油短缺；波尔多市政厅燃起大火。一些消防员甚至一些警察也“扔下工作”（downed tools）反对马克龙的新自由主义攻击。</w:t>
      </w:r>
    </w:p>
    <w:p w14:paraId="7D807ED4" w14:textId="357058FB" w:rsidR="004F2906" w:rsidRDefault="00000000">
      <w:pPr>
        <w:spacing w:before="60" w:after="60" w:line="480" w:lineRule="exact"/>
        <w:ind w:firstLine="640"/>
        <w:rPr>
          <w:rFonts w:ascii="宋体" w:hAnsi="宋体"/>
          <w:sz w:val="32"/>
          <w:szCs w:val="32"/>
        </w:rPr>
      </w:pPr>
      <w:r>
        <w:rPr>
          <w:rFonts w:ascii="宋体" w:hAnsi="宋体" w:hint="eastAsia"/>
          <w:sz w:val="32"/>
          <w:szCs w:val="32"/>
        </w:rPr>
        <w:t>英国的权威媒体故意对这些事件缄口不言，把这项工作留给了独立媒体和社交媒体，这可能是因为它们害怕这种战斗性会感染读者。英国劳工联合会（Trades Union Congress</w:t>
      </w:r>
      <w:r w:rsidR="00492F0E">
        <w:rPr>
          <w:rFonts w:ascii="宋体" w:hAnsi="宋体" w:hint="eastAsia"/>
          <w:sz w:val="32"/>
          <w:szCs w:val="32"/>
        </w:rPr>
        <w:t xml:space="preserve"> (</w:t>
      </w:r>
      <w:r>
        <w:rPr>
          <w:rFonts w:ascii="宋体" w:hAnsi="宋体" w:hint="eastAsia"/>
          <w:sz w:val="32"/>
          <w:szCs w:val="32"/>
        </w:rPr>
        <w:t>TUC</w:t>
      </w:r>
      <w:r w:rsidR="00492F0E">
        <w:rPr>
          <w:rFonts w:ascii="宋体" w:hAnsi="宋体" w:hint="eastAsia"/>
          <w:sz w:val="32"/>
          <w:szCs w:val="32"/>
        </w:rPr>
        <w:t>)</w:t>
      </w:r>
      <w:r>
        <w:rPr>
          <w:rFonts w:ascii="宋体" w:hAnsi="宋体" w:hint="eastAsia"/>
          <w:sz w:val="32"/>
          <w:szCs w:val="32"/>
        </w:rPr>
        <w:t>）本来对是否要在英国也号召行动升级比较迟疑，但就连它也在转发推特上的新消息，这种转变是大家欢迎的。如果有工人注意着海峡对面的事件，他就会看到，那里有更大的、更有战斗性的、组织性更好的工会正在进行像样的抗议，组织像样的纠察。这种高度的抵抗水平好像是法国人的第二天性，它表明法国的工会文化扎根很深，阶级意识培养得很好。部分这种阶级意识已经发展到革命水平，在法国政治领域产生了一个更大的、有显著影响的共产主义运动。最近一轮抗议是防御性的，而不是有计划的、革命性的起义；但它肯定是战斗性的，并且坚定地依靠阶级力量，而不是通过资本主义国家寻求解放。</w:t>
      </w:r>
    </w:p>
    <w:p w14:paraId="458E8E37" w14:textId="5435563B" w:rsidR="004F2906" w:rsidRDefault="00000000">
      <w:pPr>
        <w:spacing w:before="60" w:after="60" w:line="480" w:lineRule="exact"/>
        <w:ind w:firstLine="640"/>
        <w:rPr>
          <w:rFonts w:ascii="宋体" w:hAnsi="宋体"/>
          <w:sz w:val="32"/>
          <w:szCs w:val="32"/>
        </w:rPr>
      </w:pPr>
      <w:r>
        <w:rPr>
          <w:rFonts w:ascii="宋体" w:hAnsi="宋体" w:hint="eastAsia"/>
          <w:sz w:val="32"/>
          <w:szCs w:val="32"/>
        </w:rPr>
        <w:lastRenderedPageBreak/>
        <w:t>英国工人也再次通过自己的努力来争取改善我们阶级的生活状况：工人们掀起了近期历史上规模最大的罢工浪潮之一，并且升级了斗争，这值得赞许。走在最前面的工会已经在涨薪斗争中赢得了重大的胜利，考虑到他们当前的力量水平，这一胜利来之不易。同时，新的组织也正在形成，其形式是基于社区和大学的罢工后援团。这些新的泛左翼组织在工作场所之外活动，但又与工作场所相联系，他们正在尝试新的战略和战术，在社区居民和学生中组织起自己的基础，来积累力量并构建阶级意识。这些团体和其他一些工会正在尝试用他们在劳资纠纷之外的</w:t>
      </w:r>
      <w:r w:rsidR="00492F0E">
        <w:rPr>
          <w:rFonts w:ascii="宋体" w:hAnsi="宋体" w:hint="eastAsia"/>
          <w:sz w:val="32"/>
          <w:szCs w:val="32"/>
        </w:rPr>
        <w:t>位置</w:t>
      </w:r>
      <w:r>
        <w:rPr>
          <w:rFonts w:ascii="宋体" w:hAnsi="宋体" w:hint="eastAsia"/>
          <w:sz w:val="32"/>
          <w:szCs w:val="32"/>
        </w:rPr>
        <w:t>来绕过反工会的法律，从而建立自己的影响。就像米克·林奇（</w:t>
      </w:r>
      <w:r>
        <w:rPr>
          <w:rFonts w:ascii="宋体" w:hAnsi="宋体"/>
          <w:sz w:val="32"/>
          <w:szCs w:val="32"/>
        </w:rPr>
        <w:t>Mick Lynch</w:t>
      </w:r>
      <w:r>
        <w:rPr>
          <w:rFonts w:ascii="宋体" w:hAnsi="宋体" w:hint="eastAsia"/>
          <w:sz w:val="32"/>
          <w:szCs w:val="32"/>
        </w:rPr>
        <w:t>）</w:t>
      </w:r>
      <w:r>
        <w:rPr>
          <w:rStyle w:val="aff"/>
          <w:rFonts w:ascii="宋体" w:hAnsi="宋体"/>
          <w:sz w:val="32"/>
          <w:szCs w:val="32"/>
        </w:rPr>
        <w:footnoteReference w:customMarkFollows="1" w:id="8"/>
        <w:t>[1]</w:t>
      </w:r>
      <w:r>
        <w:rPr>
          <w:rFonts w:ascii="宋体" w:hAnsi="宋体" w:hint="eastAsia"/>
          <w:sz w:val="32"/>
          <w:szCs w:val="32"/>
        </w:rPr>
        <w:t>所说，所有这些都让人们感到“工人阶级回来了，我们拒绝继续贫困！”</w:t>
      </w:r>
      <w:r w:rsidR="00492F0E">
        <w:rPr>
          <w:rFonts w:ascii="宋体" w:hAnsi="宋体" w:hint="eastAsia"/>
          <w:sz w:val="32"/>
          <w:szCs w:val="32"/>
        </w:rPr>
        <w:t>。</w:t>
      </w:r>
    </w:p>
    <w:p w14:paraId="08F2AFEC"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法国工人的战斗性和强烈的罢工意愿经常被自由派们看作是文化怪象，然而马克思主义者却是从具体的历史和物质条件来分析他们的发展。英法两国不同的历史和物质条件，导致了两国工人不同的潜力和觉悟水平；然而，我们共产主义者的任务就在于，竭尽所能建立最大程度的影响，并为组建更大的力量创造物质条件。资本主义提供了革命生长的土壤，然而建立并推进阶级斗争还是要靠我们自己有意识的努力。战斗性绝不是什么“不属于英国”的东西，在谋划我们的前进道路的时候，我们要好好学习、</w:t>
      </w:r>
      <w:r>
        <w:rPr>
          <w:rFonts w:ascii="宋体" w:hAnsi="宋体" w:hint="eastAsia"/>
          <w:sz w:val="32"/>
          <w:szCs w:val="32"/>
        </w:rPr>
        <w:lastRenderedPageBreak/>
        <w:t>铭记我们这个阶级在这个地方，即帝国的心脏、资本主义的诞生地的斗争历史。我们的理论是我们的指南，因此让我们回到理论，考察几个基本问题，比如罢工的性质、战斗性的本质，以及两者的必要性。</w:t>
      </w:r>
    </w:p>
    <w:p w14:paraId="61539F57"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让我们回顾一下基本问题。在争取我们自己的解放和生存的斗争中，经济的必然性使我们工人阶级和统治阶级相互对立。统治阶级控制着生产资料（包括公司、工作场所、工具以及昂贵的机器），他们窃取工人生产的财富，用来享受奢侈的生活、维持他们自身的统治和对我们的压迫，只给工人们留下最低限度的钱作为工资。工人们想要更高的工资，这得从利润里分出来；老板们想要更高的利润，这得从工资里分出来。这就导致了阶级冲突和斗争，只能通过向的新社会经济秩序（即社会主义）的革命转变来解决。</w:t>
      </w:r>
    </w:p>
    <w:p w14:paraId="6014A5B2" w14:textId="56DB8AFD" w:rsidR="004F2906" w:rsidRDefault="00000000">
      <w:pPr>
        <w:spacing w:before="60" w:after="60" w:line="480" w:lineRule="exact"/>
        <w:ind w:firstLine="640"/>
        <w:rPr>
          <w:rFonts w:ascii="宋体" w:hAnsi="宋体"/>
          <w:sz w:val="32"/>
          <w:szCs w:val="32"/>
        </w:rPr>
      </w:pPr>
      <w:r>
        <w:rPr>
          <w:rFonts w:ascii="宋体" w:hAnsi="宋体" w:hint="eastAsia"/>
          <w:sz w:val="32"/>
          <w:szCs w:val="32"/>
        </w:rPr>
        <w:t>如果不抗争，统治阶级就会压低工资以获得最大的利润，并依靠国家及其对暴力的垄断（主要通过警察、法院和媒体）来支持这个过程，并控制住由此而来不可避免的动乱。与他们</w:t>
      </w:r>
      <w:r w:rsidR="00492F0E">
        <w:rPr>
          <w:rFonts w:ascii="宋体" w:hAnsi="宋体" w:hint="eastAsia"/>
          <w:sz w:val="32"/>
          <w:szCs w:val="32"/>
        </w:rPr>
        <w:t>的</w:t>
      </w:r>
      <w:r>
        <w:rPr>
          <w:rFonts w:ascii="宋体" w:hAnsi="宋体" w:hint="eastAsia"/>
          <w:sz w:val="32"/>
          <w:szCs w:val="32"/>
        </w:rPr>
        <w:t>宣传相反，“自由”、“民主”的国家并不是这场斗争里中立的仲裁者，而是站在统治阶级一边的积极参与者。我们能够选择的民选代表只包括那些有足够资本进行竞选宣传的人。选举的赢家通常是资本主义控制的主流媒体最为支持的那些人。一旦政客们当选，资本就会通过贿赂和游说，进一步把他们置于自己的影响之下。</w:t>
      </w:r>
    </w:p>
    <w:p w14:paraId="13257662" w14:textId="3F6FF93B" w:rsidR="004F2906" w:rsidRDefault="00000000">
      <w:pPr>
        <w:spacing w:before="60" w:after="60" w:line="480" w:lineRule="exact"/>
        <w:ind w:firstLine="640"/>
        <w:rPr>
          <w:rFonts w:ascii="宋体" w:hAnsi="宋体"/>
          <w:sz w:val="32"/>
          <w:szCs w:val="32"/>
        </w:rPr>
      </w:pPr>
      <w:r>
        <w:rPr>
          <w:rFonts w:ascii="宋体" w:hAnsi="宋体" w:hint="eastAsia"/>
          <w:sz w:val="32"/>
          <w:szCs w:val="32"/>
        </w:rPr>
        <w:lastRenderedPageBreak/>
        <w:t>这迫使工人们认识到：我们解放自己，不能依靠资本主义国家，而要依靠我们自己，尤其是依靠我们相较统治阶级及其国家而言的两个优势：第一，我们对社会运转起着很大作用，因此我们有能力让社会停止运转（即罢工潜力）；第二，我们人数远多于统治者（即数量优势）。如果我们组织起我们的阶级，来更有效、更频繁地使用这两个武器，并让大家明白我们的阶级地位，让大家明白：我们不仅需要工会斗争的防御战，还需要针对国家的革命斗争的进攻战（即革命的阶级意识），那么现实中革命的到来也就近了一步。</w:t>
      </w:r>
    </w:p>
    <w:p w14:paraId="1F3B437A" w14:textId="7DCF143A" w:rsidR="004F2906" w:rsidRDefault="00000000">
      <w:pPr>
        <w:spacing w:before="60" w:after="60" w:line="480" w:lineRule="exact"/>
        <w:ind w:firstLine="640"/>
        <w:rPr>
          <w:rFonts w:ascii="宋体" w:hAnsi="宋体"/>
          <w:sz w:val="32"/>
          <w:szCs w:val="32"/>
        </w:rPr>
      </w:pPr>
      <w:r>
        <w:rPr>
          <w:rFonts w:ascii="宋体" w:hAnsi="宋体" w:hint="eastAsia"/>
          <w:sz w:val="32"/>
          <w:szCs w:val="32"/>
        </w:rPr>
        <w:t>在法国，阶级斗争已经发展到了这样的程度：工人阶级已经能够牢牢抓紧上述两种武器，并毫不畏惧地挥舞它们打击马克龙的资本主义国家。他们可能还没发展出革命的阶级意识和组织来发动革命，他们反对养老金改革法案的要求本质上还是防御性的，但是他们显然比我们走得远。在英国，我们不仅需要构建阶级意识</w:t>
      </w:r>
      <w:r w:rsidR="00447796">
        <w:rPr>
          <w:rFonts w:ascii="宋体" w:hAnsi="宋体" w:hint="eastAsia"/>
          <w:sz w:val="32"/>
          <w:szCs w:val="32"/>
        </w:rPr>
        <w:t>和</w:t>
      </w:r>
      <w:r>
        <w:rPr>
          <w:rFonts w:ascii="宋体" w:hAnsi="宋体" w:hint="eastAsia"/>
          <w:sz w:val="32"/>
          <w:szCs w:val="32"/>
        </w:rPr>
        <w:t>充分组织起来的革命领导力量，而且我们还只是刚刚重新开始利用第一件武器，即罢工和大规模罢工，同时我们畏惧、拒绝使用第二件武器，即物理冲突和战斗性。考虑到我们目前的力量水平和组织水平，考虑到国家可能报复打击，这种畏惧有时是正当的，但在其他时候这并不正当；而且不管怎么</w:t>
      </w:r>
      <w:r w:rsidR="00447796">
        <w:rPr>
          <w:rFonts w:ascii="宋体" w:hAnsi="宋体" w:hint="eastAsia"/>
          <w:sz w:val="32"/>
          <w:szCs w:val="32"/>
        </w:rPr>
        <w:t>说</w:t>
      </w:r>
      <w:r>
        <w:rPr>
          <w:rFonts w:ascii="宋体" w:hAnsi="宋体" w:hint="eastAsia"/>
          <w:sz w:val="32"/>
          <w:szCs w:val="32"/>
        </w:rPr>
        <w:t>，整个运动本来就该公开地、坦然地宣布：我们的目标就是要达到能充分使用这两件武器的地步。我们不能接受罢工纠察线成为摆设，不能接受工贼不受阻拦地出入：这会削</w:t>
      </w:r>
      <w:r>
        <w:rPr>
          <w:rFonts w:ascii="宋体" w:hAnsi="宋体" w:hint="eastAsia"/>
          <w:sz w:val="32"/>
          <w:szCs w:val="32"/>
        </w:rPr>
        <w:lastRenderedPageBreak/>
        <w:t>弱纠察线中断生产和施加压力的作用。自由主义的、表演性的、专注于给人提供拍照契机并创造无害氛围的抗议是不可接受的，我们的抗议应当是一种真实的力量威胁。如果我们都认</w:t>
      </w:r>
      <w:r w:rsidR="00447796">
        <w:rPr>
          <w:rFonts w:ascii="宋体" w:hAnsi="宋体" w:hint="eastAsia"/>
          <w:sz w:val="32"/>
          <w:szCs w:val="32"/>
        </w:rPr>
        <w:t>为无法</w:t>
      </w:r>
      <w:r>
        <w:rPr>
          <w:rFonts w:ascii="宋体" w:hAnsi="宋体" w:hint="eastAsia"/>
          <w:sz w:val="32"/>
          <w:szCs w:val="32"/>
        </w:rPr>
        <w:t>接受</w:t>
      </w:r>
      <w:r w:rsidR="00447796">
        <w:rPr>
          <w:rFonts w:ascii="宋体" w:hAnsi="宋体" w:hint="eastAsia"/>
          <w:sz w:val="32"/>
          <w:szCs w:val="32"/>
        </w:rPr>
        <w:t>上述情况</w:t>
      </w:r>
      <w:r>
        <w:rPr>
          <w:rFonts w:ascii="宋体" w:hAnsi="宋体" w:hint="eastAsia"/>
          <w:sz w:val="32"/>
          <w:szCs w:val="32"/>
        </w:rPr>
        <w:t>，那么我们就应努力改变物质条件来向前推进；同时，一旦创造出了条件，就要无畏地前进。反之，我们的战斗就会束手束脚，犯下错误。这里的原因是：</w:t>
      </w:r>
    </w:p>
    <w:p w14:paraId="3F9869CD" w14:textId="496868C7" w:rsidR="004F2906" w:rsidRDefault="00000000">
      <w:pPr>
        <w:spacing w:before="60" w:after="60" w:line="480" w:lineRule="exact"/>
        <w:ind w:firstLine="640"/>
        <w:rPr>
          <w:rFonts w:ascii="宋体" w:hAnsi="宋体"/>
          <w:sz w:val="32"/>
          <w:szCs w:val="32"/>
        </w:rPr>
      </w:pPr>
      <w:r>
        <w:rPr>
          <w:rFonts w:ascii="宋体" w:hAnsi="宋体" w:hint="eastAsia"/>
          <w:sz w:val="32"/>
          <w:szCs w:val="32"/>
        </w:rPr>
        <w:t>第一，避免战斗性以迎合国家</w:t>
      </w:r>
      <w:r w:rsidR="00447796">
        <w:rPr>
          <w:rFonts w:ascii="宋体" w:hAnsi="宋体" w:hint="eastAsia"/>
          <w:sz w:val="32"/>
          <w:szCs w:val="32"/>
        </w:rPr>
        <w:t>的办法</w:t>
      </w:r>
      <w:r>
        <w:rPr>
          <w:rFonts w:ascii="宋体" w:hAnsi="宋体" w:hint="eastAsia"/>
          <w:sz w:val="32"/>
          <w:szCs w:val="32"/>
        </w:rPr>
        <w:t>常常并不管用。在某些时候，不管铁海运工会的罢工纠察多么和平，媒体还是会把米克·林奇妖魔化为暴力分子和破坏分子。不管罢工纠察多么遵纪守法，工会代表仍然会因“破坏行为”被起诉、被开除。我们确实顶着极其严苛的反工会法，工会确实受着被起诉、被定罪的威胁，但我们不能坐等反工会法自己</w:t>
      </w:r>
      <w:r w:rsidR="00447796">
        <w:rPr>
          <w:rFonts w:ascii="宋体" w:hAnsi="宋体" w:hint="eastAsia"/>
          <w:sz w:val="32"/>
          <w:szCs w:val="32"/>
        </w:rPr>
        <w:t>消失</w:t>
      </w:r>
      <w:r>
        <w:rPr>
          <w:rFonts w:ascii="宋体" w:hAnsi="宋体" w:hint="eastAsia"/>
          <w:sz w:val="32"/>
          <w:szCs w:val="32"/>
        </w:rPr>
        <w:t>而不采取升级行动。只有反抗法律，才能在法律中争取到喘息空间，就像人头税</w:t>
      </w:r>
      <w:r w:rsidR="00447796">
        <w:rPr>
          <w:rFonts w:ascii="宋体" w:hAnsi="宋体" w:hint="eastAsia"/>
          <w:sz w:val="32"/>
          <w:szCs w:val="32"/>
        </w:rPr>
        <w:t>（</w:t>
      </w:r>
      <w:r w:rsidR="00447796" w:rsidRPr="00447796">
        <w:rPr>
          <w:rFonts w:ascii="宋体" w:hAnsi="宋体" w:hint="eastAsia"/>
          <w:sz w:val="32"/>
          <w:szCs w:val="32"/>
        </w:rPr>
        <w:t>polltax</w:t>
      </w:r>
      <w:r w:rsidR="00447796">
        <w:rPr>
          <w:rFonts w:ascii="宋体" w:hAnsi="宋体" w:hint="eastAsia"/>
          <w:sz w:val="32"/>
          <w:szCs w:val="32"/>
        </w:rPr>
        <w:t>）</w:t>
      </w:r>
      <w:r>
        <w:rPr>
          <w:rStyle w:val="aff"/>
          <w:rFonts w:ascii="宋体" w:hAnsi="宋体"/>
          <w:sz w:val="32"/>
          <w:szCs w:val="32"/>
        </w:rPr>
        <w:footnoteReference w:customMarkFollows="1" w:id="9"/>
        <w:t>[2]</w:t>
      </w:r>
      <w:r>
        <w:rPr>
          <w:rFonts w:ascii="宋体" w:hAnsi="宋体" w:hint="eastAsia"/>
          <w:sz w:val="32"/>
          <w:szCs w:val="32"/>
        </w:rPr>
        <w:t>那样，只有让法律无法实行，才能确保战胜国家的法律暴力。如果已经积累了足够的力量来成功地实施不合法策略并抵御回击，却对这些策略避而不用，那么就不可能</w:t>
      </w:r>
      <w:r w:rsidR="00447796">
        <w:rPr>
          <w:rFonts w:ascii="宋体" w:hAnsi="宋体" w:hint="eastAsia"/>
          <w:sz w:val="32"/>
          <w:szCs w:val="32"/>
        </w:rPr>
        <w:t>赢得</w:t>
      </w:r>
      <w:r>
        <w:rPr>
          <w:rFonts w:ascii="宋体" w:hAnsi="宋体" w:hint="eastAsia"/>
          <w:sz w:val="32"/>
          <w:szCs w:val="32"/>
        </w:rPr>
        <w:t>胜利。</w:t>
      </w:r>
    </w:p>
    <w:p w14:paraId="551FA614"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第二，避免战斗性会让我们丧失力量。对一个满怀阶级义愤、怒火中烧的人来说，最让他丧气的就是对他说：这不是该生气的时候、“工贼”这词攻击性太大、和平主义</w:t>
      </w:r>
      <w:r>
        <w:rPr>
          <w:rFonts w:ascii="宋体" w:hAnsi="宋体" w:hint="eastAsia"/>
          <w:sz w:val="32"/>
          <w:szCs w:val="32"/>
        </w:rPr>
        <w:lastRenderedPageBreak/>
        <w:t>才是王道、敌人太强我们必须匍匐在他们面前以讨点残羹剩饭。愤怒是一种能极大提高主动性的情绪，我们必须有效地引导愤怒，而不是让它散失。工人阶级是愤怒的；如果他们的愤怒不被尊重、不被鼓励，如果我们非但不赋予他们力量，反而用奇怪的、无关痛痒的抗议形式消除了愤怒中的力量，那么工人就可能会抛弃斗争，或者从右翼那里寻找力量。</w:t>
      </w:r>
    </w:p>
    <w:p w14:paraId="3A33277B" w14:textId="6E1F41DF" w:rsidR="004F2906" w:rsidRDefault="00000000">
      <w:pPr>
        <w:spacing w:before="60" w:after="60" w:line="480" w:lineRule="exact"/>
        <w:ind w:firstLine="640"/>
        <w:rPr>
          <w:rFonts w:ascii="宋体" w:hAnsi="宋体"/>
          <w:sz w:val="32"/>
          <w:szCs w:val="32"/>
        </w:rPr>
      </w:pPr>
      <w:r>
        <w:rPr>
          <w:rFonts w:ascii="宋体" w:hAnsi="宋体" w:hint="eastAsia"/>
          <w:sz w:val="32"/>
          <w:szCs w:val="32"/>
        </w:rPr>
        <w:t>第三，工人阶级正在大声疾呼采取战斗行动。在广泛的工会运动中，不管是普通成员还是领导</w:t>
      </w:r>
      <w:r w:rsidR="00447796">
        <w:rPr>
          <w:rFonts w:ascii="宋体" w:hAnsi="宋体" w:hint="eastAsia"/>
          <w:sz w:val="32"/>
          <w:szCs w:val="32"/>
        </w:rPr>
        <w:t>者</w:t>
      </w:r>
      <w:r>
        <w:rPr>
          <w:rFonts w:ascii="宋体" w:hAnsi="宋体" w:hint="eastAsia"/>
          <w:sz w:val="32"/>
          <w:szCs w:val="32"/>
        </w:rPr>
        <w:t>，都可以明显感受到：人们渴望升级斗争。对此，英国劳工联合会和苏格兰劳工联合会（STUC）要么闭口不谈，要么十分抗拒。比如说，英国消防队工会（Fire Brigades Union (FBU)）就曾呼吁劳工联合会在全国层面领导一场“大规模不服从运动”，反对即将生效的《最低服务水平法案》</w:t>
      </w:r>
      <w:r w:rsidR="00681125">
        <w:rPr>
          <w:rFonts w:ascii="宋体" w:hAnsi="宋体" w:hint="eastAsia"/>
          <w:sz w:val="32"/>
          <w:szCs w:val="32"/>
        </w:rPr>
        <w:t>（</w:t>
      </w:r>
      <w:r w:rsidR="00681125" w:rsidRPr="00681125">
        <w:rPr>
          <w:rFonts w:ascii="宋体" w:hAnsi="宋体"/>
          <w:sz w:val="32"/>
          <w:szCs w:val="32"/>
        </w:rPr>
        <w:t>Minimum Service Levels Bill</w:t>
      </w:r>
      <w:r w:rsidR="00681125">
        <w:rPr>
          <w:rFonts w:ascii="宋体" w:hAnsi="宋体" w:hint="eastAsia"/>
          <w:sz w:val="32"/>
          <w:szCs w:val="32"/>
        </w:rPr>
        <w:t>）</w:t>
      </w:r>
      <w:r>
        <w:rPr>
          <w:rFonts w:ascii="宋体" w:hAnsi="宋体" w:hint="eastAsia"/>
          <w:sz w:val="32"/>
          <w:szCs w:val="32"/>
        </w:rPr>
        <w:t>，该法案要把包括消防队在内的许多劳动力行业的罢工定为非法</w:t>
      </w:r>
      <w:r>
        <w:rPr>
          <w:rStyle w:val="aff"/>
          <w:rFonts w:ascii="宋体" w:hAnsi="宋体"/>
          <w:sz w:val="32"/>
          <w:szCs w:val="32"/>
        </w:rPr>
        <w:footnoteReference w:customMarkFollows="1" w:id="10"/>
        <w:t>[3]</w:t>
      </w:r>
      <w:r>
        <w:rPr>
          <w:rFonts w:ascii="宋体" w:hAnsi="宋体" w:hint="eastAsia"/>
          <w:sz w:val="32"/>
          <w:szCs w:val="32"/>
        </w:rPr>
        <w:t>。消防队工会指出，“通过法院挑战这次攻击没有明显的途径”，然而，劳工联合会的前任领袖弗兰西斯·欧格雷迪（Frances O’Grady）和接替她的保罗·诺瓦克（Paul Nowak）都还是喜欢采取自由主义的诉讼策略。我们在此急迫地呼吁我国的工会运动：不要靠资本主义国家，而要靠自己的力量来寻求解放。鉴于法国的事态发展，鉴于英国当局持续升级的行动，鉴于</w:t>
      </w:r>
      <w:r>
        <w:rPr>
          <w:rFonts w:ascii="宋体" w:hAnsi="宋体" w:hint="eastAsia"/>
          <w:sz w:val="32"/>
          <w:szCs w:val="32"/>
        </w:rPr>
        <w:lastRenderedPageBreak/>
        <w:t>自由主义抗议作为一种防御手段的明显局限性，这种急迫性将愈加尖锐。当前很危险的情况是无人领导战斗性的斗争，英国劳工联合会和大多数政党都未能担此责任。共产主义者必须立马采取行动，抢在极右翼之前占据这个领导者的位置。</w:t>
      </w:r>
    </w:p>
    <w:p w14:paraId="577E67D5"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共产主义者如何支持斗争升级？应该避开哪些陷阱？让我们看几个例子。我们将重点关注作为阶级斗争场所的罢工纠察线。</w:t>
      </w:r>
    </w:p>
    <w:p w14:paraId="27624187" w14:textId="72C740B7" w:rsidR="004F2906" w:rsidRDefault="00000000">
      <w:pPr>
        <w:spacing w:before="60" w:after="60" w:line="480" w:lineRule="exact"/>
        <w:ind w:firstLine="640"/>
        <w:rPr>
          <w:rFonts w:ascii="黑体" w:eastAsia="黑体" w:hAnsi="黑体"/>
          <w:sz w:val="32"/>
          <w:szCs w:val="32"/>
        </w:rPr>
      </w:pPr>
      <w:r>
        <w:rPr>
          <w:rFonts w:ascii="黑体" w:eastAsia="黑体" w:hAnsi="黑体" w:hint="eastAsia"/>
          <w:sz w:val="32"/>
          <w:szCs w:val="32"/>
        </w:rPr>
        <w:t>1</w:t>
      </w:r>
      <w:r w:rsidR="004619CE">
        <w:rPr>
          <w:rFonts w:ascii="黑体" w:eastAsia="黑体" w:hAnsi="黑体" w:hint="eastAsia"/>
          <w:sz w:val="32"/>
          <w:szCs w:val="32"/>
        </w:rPr>
        <w:t>、</w:t>
      </w:r>
      <w:r>
        <w:rPr>
          <w:rFonts w:ascii="黑体" w:eastAsia="黑体" w:hAnsi="黑体" w:hint="eastAsia"/>
          <w:sz w:val="32"/>
          <w:szCs w:val="32"/>
        </w:rPr>
        <w:t>尾巴主义</w:t>
      </w:r>
    </w:p>
    <w:p w14:paraId="7F78A823" w14:textId="25144C8B" w:rsidR="004F2906" w:rsidRDefault="00000000">
      <w:pPr>
        <w:spacing w:before="60" w:after="60" w:line="480" w:lineRule="exact"/>
        <w:ind w:firstLine="640"/>
        <w:rPr>
          <w:rFonts w:ascii="宋体" w:hAnsi="宋体"/>
          <w:sz w:val="32"/>
          <w:szCs w:val="32"/>
        </w:rPr>
      </w:pPr>
      <w:r>
        <w:rPr>
          <w:rFonts w:ascii="宋体" w:hAnsi="宋体" w:hint="eastAsia"/>
          <w:sz w:val="32"/>
          <w:szCs w:val="32"/>
        </w:rPr>
        <w:t>例如，一个畏手畏脚的工会代表，正在阻拦大量有经验的、准备好采取更具战斗性措施的工人，企图缓解工人对于工贼和老板的义愤。这位代表这么做是因为害怕报复，尽管工人们普遍</w:t>
      </w:r>
      <w:r w:rsidR="00447796">
        <w:rPr>
          <w:rFonts w:ascii="宋体" w:hAnsi="宋体" w:hint="eastAsia"/>
          <w:sz w:val="32"/>
          <w:szCs w:val="32"/>
        </w:rPr>
        <w:t>都</w:t>
      </w:r>
      <w:r>
        <w:rPr>
          <w:rFonts w:ascii="宋体" w:hAnsi="宋体" w:hint="eastAsia"/>
          <w:sz w:val="32"/>
          <w:szCs w:val="32"/>
        </w:rPr>
        <w:t>意识到了这种风险，也已经准备好了直面这种风险。此刻的工人可以做到很多事情：从使用“工贼”这个词本身，到对老板加以羞辱，直至用</w:t>
      </w:r>
      <w:r w:rsidR="00681125">
        <w:rPr>
          <w:rFonts w:ascii="宋体" w:hAnsi="宋体" w:hint="eastAsia"/>
          <w:sz w:val="32"/>
          <w:szCs w:val="32"/>
        </w:rPr>
        <w:t>身体</w:t>
      </w:r>
      <w:r>
        <w:rPr>
          <w:rFonts w:ascii="宋体" w:hAnsi="宋体" w:hint="eastAsia"/>
          <w:sz w:val="32"/>
          <w:szCs w:val="32"/>
        </w:rPr>
        <w:t>对抗来阻止工贼跨越纠察线。</w:t>
      </w:r>
    </w:p>
    <w:p w14:paraId="52D74D96"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当大家升级斗争的愿望越来越强烈时，这种情况将会越来越常见。当工人们准备好时，应当鼓励工人们采取行动，应当加强他们行动的力量。如果他们的愤怒没有得到表达，他们就可能对工会失望，不再积极参与此类活动。</w:t>
      </w:r>
    </w:p>
    <w:p w14:paraId="28C84B89"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如果有足够的能力来执行群众意志，共产主义者和其他领导者就必须坚定地站在具有升级斗争愿望的工人一边。我们应当了解风险，但也应该准备好应对风险，当敌人的</w:t>
      </w:r>
      <w:r>
        <w:rPr>
          <w:rFonts w:ascii="宋体" w:hAnsi="宋体" w:hint="eastAsia"/>
          <w:sz w:val="32"/>
          <w:szCs w:val="32"/>
        </w:rPr>
        <w:lastRenderedPageBreak/>
        <w:t>反击来临时，也应当学会与之斗争。要知道，敢于“出头”的工人们总是要冒风险的，然而，那些一直害怕出头的人们实际上要承担更大的风险。</w:t>
      </w:r>
    </w:p>
    <w:p w14:paraId="27068AA8" w14:textId="7B2BD226" w:rsidR="004F2906" w:rsidRDefault="00000000">
      <w:pPr>
        <w:spacing w:before="60" w:after="60" w:line="480" w:lineRule="exact"/>
        <w:ind w:firstLine="640"/>
        <w:rPr>
          <w:rFonts w:ascii="黑体" w:eastAsia="黑体" w:hAnsi="黑体"/>
          <w:sz w:val="32"/>
          <w:szCs w:val="32"/>
        </w:rPr>
      </w:pPr>
      <w:r>
        <w:rPr>
          <w:rFonts w:ascii="黑体" w:eastAsia="黑体" w:hAnsi="黑体" w:hint="eastAsia"/>
          <w:sz w:val="32"/>
          <w:szCs w:val="32"/>
        </w:rPr>
        <w:t>2</w:t>
      </w:r>
      <w:r w:rsidR="004619CE">
        <w:rPr>
          <w:rFonts w:ascii="黑体" w:eastAsia="黑体" w:hAnsi="黑体" w:hint="eastAsia"/>
          <w:sz w:val="32"/>
          <w:szCs w:val="32"/>
        </w:rPr>
        <w:t>、</w:t>
      </w:r>
      <w:r>
        <w:rPr>
          <w:rFonts w:ascii="黑体" w:eastAsia="黑体" w:hAnsi="黑体" w:hint="eastAsia"/>
          <w:sz w:val="32"/>
          <w:szCs w:val="32"/>
        </w:rPr>
        <w:t>冒险主义</w:t>
      </w:r>
    </w:p>
    <w:p w14:paraId="4102183D" w14:textId="0A59CB93" w:rsidR="004F2906" w:rsidRDefault="00000000">
      <w:pPr>
        <w:spacing w:before="60" w:after="60" w:line="480" w:lineRule="exact"/>
        <w:ind w:firstLine="640"/>
        <w:rPr>
          <w:rFonts w:ascii="宋体" w:hAnsi="宋体"/>
          <w:sz w:val="32"/>
          <w:szCs w:val="32"/>
        </w:rPr>
      </w:pPr>
      <w:r>
        <w:rPr>
          <w:rFonts w:ascii="宋体" w:hAnsi="宋体" w:hint="eastAsia"/>
          <w:sz w:val="32"/>
          <w:szCs w:val="32"/>
        </w:rPr>
        <w:t>例如，三个工人和一个工会代表第一次组成纠察线。一旦他们被指为“非法行为”，他们的工会和社区都</w:t>
      </w:r>
      <w:r w:rsidR="00681125">
        <w:rPr>
          <w:rFonts w:ascii="宋体" w:hAnsi="宋体" w:hint="eastAsia"/>
          <w:sz w:val="32"/>
          <w:szCs w:val="32"/>
        </w:rPr>
        <w:t>还</w:t>
      </w:r>
      <w:r>
        <w:rPr>
          <w:rFonts w:ascii="宋体" w:hAnsi="宋体" w:hint="eastAsia"/>
          <w:sz w:val="32"/>
          <w:szCs w:val="32"/>
        </w:rPr>
        <w:t>没准备好或是不愿意支持他们。然而，一个积极分子却在挑衅工贼，或者用身体对抗来阻止他们</w:t>
      </w:r>
      <w:r w:rsidR="00681125">
        <w:rPr>
          <w:rFonts w:ascii="宋体" w:hAnsi="宋体" w:hint="eastAsia"/>
          <w:sz w:val="32"/>
          <w:szCs w:val="32"/>
        </w:rPr>
        <w:t>跨越</w:t>
      </w:r>
      <w:r>
        <w:rPr>
          <w:rFonts w:ascii="宋体" w:hAnsi="宋体" w:hint="eastAsia"/>
          <w:sz w:val="32"/>
          <w:szCs w:val="32"/>
        </w:rPr>
        <w:t>纠察线，还辱骂那些不肯跟他一起这么做的工人们。他可能是想逞英雄，也可能是搞错了情况，以为这能激励别人一起行动。</w:t>
      </w:r>
    </w:p>
    <w:p w14:paraId="0868A166"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这些工人们承担了极大的风险，他们的力量也还积累得不够，不足以在敌人的报复反击中保卫自己。只有在具备组织能力来实施升级行动的大部分工人的集体支持下，并且准备好了应对报复时，才应当升级行动。在这种情况下，工人们走出舒适区拥抱罢工就会水到渠成。</w:t>
      </w:r>
    </w:p>
    <w:p w14:paraId="3104733D"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因此，在阶级斗争中，在进一步升级行动之前，共产主义者们应当先鼓励、支持工人们采取重要的行动，应当先努力创造条件，在社区和工作场所中积累力量。因此，牢记“组织起来、升级行动、谈判、再来一次”的循环原则是很有帮助的：我们的目标是，只在充分组织的情况下才进行升级，并且只在集体舒适圈的基础上上升一小步。</w:t>
      </w:r>
    </w:p>
    <w:p w14:paraId="12C5B2F2" w14:textId="30661E31" w:rsidR="004F2906" w:rsidRDefault="00000000">
      <w:pPr>
        <w:spacing w:before="60" w:after="60" w:line="480" w:lineRule="exact"/>
        <w:ind w:firstLine="640"/>
        <w:rPr>
          <w:rFonts w:ascii="宋体" w:hAnsi="宋体"/>
          <w:sz w:val="32"/>
          <w:szCs w:val="32"/>
        </w:rPr>
      </w:pPr>
      <w:r>
        <w:rPr>
          <w:rFonts w:ascii="宋体" w:hAnsi="宋体" w:hint="eastAsia"/>
          <w:sz w:val="32"/>
          <w:szCs w:val="32"/>
        </w:rPr>
        <w:t>极其重要的一点是，战斗性的升级从来不可能是靠脱离群众的极少数“大胆”人物完成的。靠个人英雄的力量</w:t>
      </w:r>
      <w:r>
        <w:rPr>
          <w:rFonts w:ascii="宋体" w:hAnsi="宋体" w:hint="eastAsia"/>
          <w:sz w:val="32"/>
          <w:szCs w:val="32"/>
        </w:rPr>
        <w:lastRenderedPageBreak/>
        <w:t>激励大家行动或所谓的“行动宣传”（propaganda of the deed），是冒险主义的无政府主义策略。这种策略尽管勇敢，却是十分个人主义的，它忽略了阶级力量和集体力量的本质。对于共产主义组织而言，情况也是一样。鼓励工人阶级依赖我们</w:t>
      </w:r>
      <w:r w:rsidR="00681125">
        <w:rPr>
          <w:rFonts w:ascii="宋体" w:hAnsi="宋体" w:hint="eastAsia"/>
          <w:sz w:val="32"/>
          <w:szCs w:val="32"/>
        </w:rPr>
        <w:t>去</w:t>
      </w:r>
      <w:r>
        <w:rPr>
          <w:rFonts w:ascii="宋体" w:hAnsi="宋体" w:hint="eastAsia"/>
          <w:sz w:val="32"/>
          <w:szCs w:val="32"/>
        </w:rPr>
        <w:t>进行他们解放自身的斗争，是不能积累力量的。必须是我们与工人阶级一起斗争，并根据具体情况，适时采取合法的或不合法的手段，将斗争引向正确的策略。如果工人们只是消极地支持共产主义者升级行动，那么我们就必须通过让群众参与集体行动来争取积极的支持。</w:t>
      </w:r>
    </w:p>
    <w:p w14:paraId="456EA1D7" w14:textId="35B6CDB5" w:rsidR="004F2906" w:rsidRDefault="00000000">
      <w:pPr>
        <w:spacing w:before="60" w:after="60" w:line="480" w:lineRule="exact"/>
        <w:ind w:firstLine="640"/>
        <w:rPr>
          <w:rFonts w:ascii="黑体" w:eastAsia="黑体" w:hAnsi="黑体"/>
          <w:sz w:val="32"/>
          <w:szCs w:val="32"/>
        </w:rPr>
      </w:pPr>
      <w:r>
        <w:rPr>
          <w:rFonts w:ascii="黑体" w:eastAsia="黑体" w:hAnsi="黑体" w:hint="eastAsia"/>
          <w:sz w:val="32"/>
          <w:szCs w:val="32"/>
        </w:rPr>
        <w:t>3</w:t>
      </w:r>
      <w:r w:rsidR="004619CE">
        <w:rPr>
          <w:rFonts w:ascii="黑体" w:eastAsia="黑体" w:hAnsi="黑体" w:hint="eastAsia"/>
          <w:sz w:val="32"/>
          <w:szCs w:val="32"/>
        </w:rPr>
        <w:t>、</w:t>
      </w:r>
      <w:r>
        <w:rPr>
          <w:rFonts w:ascii="黑体" w:eastAsia="黑体" w:hAnsi="黑体" w:hint="eastAsia"/>
          <w:sz w:val="32"/>
          <w:szCs w:val="32"/>
        </w:rPr>
        <w:t>向压迫者求情</w:t>
      </w:r>
    </w:p>
    <w:p w14:paraId="40438A39"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例如，在纠察线上，有人厌倦了冲突，提议对雇主办公室进行“爱的轰炸”（love bomb），用充满感情的信息淹没他们，以便使雇主们意识到自己做错了。</w:t>
      </w:r>
    </w:p>
    <w:p w14:paraId="7A1A93BB"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上面这个例子比较极端，但是在很多情况下，在有自由主义思想倾向的积极分子当中，可能就会提出类似的提议。这种提议不仅会严重冒犯正在斗争的工人们的义愤，进而极大地减弱他们的力量，而且完全没有任何作用，因为这里没有物质动力来迫使老板妥协。</w:t>
      </w:r>
    </w:p>
    <w:p w14:paraId="68A263C5"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在这种情况下，共产主义者的责任就是孤立持这种观点的人、支持反对这种观点的人，并引导大家转向强有力的策略。</w:t>
      </w:r>
    </w:p>
    <w:p w14:paraId="38DA59B4" w14:textId="013AE71A" w:rsidR="004F2906" w:rsidRDefault="00000000">
      <w:pPr>
        <w:spacing w:before="60" w:after="60" w:line="480" w:lineRule="exact"/>
        <w:ind w:firstLine="640"/>
        <w:rPr>
          <w:rFonts w:ascii="黑体" w:eastAsia="黑体" w:hAnsi="黑体"/>
          <w:sz w:val="32"/>
          <w:szCs w:val="32"/>
        </w:rPr>
      </w:pPr>
      <w:r>
        <w:rPr>
          <w:rFonts w:ascii="黑体" w:eastAsia="黑体" w:hAnsi="黑体" w:hint="eastAsia"/>
          <w:sz w:val="32"/>
          <w:szCs w:val="32"/>
        </w:rPr>
        <w:t>4</w:t>
      </w:r>
      <w:r w:rsidR="004619CE">
        <w:rPr>
          <w:rFonts w:ascii="黑体" w:eastAsia="黑体" w:hAnsi="黑体" w:hint="eastAsia"/>
          <w:sz w:val="32"/>
          <w:szCs w:val="32"/>
        </w:rPr>
        <w:t>、</w:t>
      </w:r>
      <w:r>
        <w:rPr>
          <w:rFonts w:ascii="黑体" w:eastAsia="黑体" w:hAnsi="黑体" w:hint="eastAsia"/>
          <w:sz w:val="32"/>
          <w:szCs w:val="32"/>
        </w:rPr>
        <w:t>只管动员，不管组织</w:t>
      </w:r>
    </w:p>
    <w:p w14:paraId="2BB01FC4" w14:textId="326FCC90" w:rsidR="004F2906" w:rsidRDefault="00000000">
      <w:pPr>
        <w:spacing w:before="60" w:after="60" w:line="480" w:lineRule="exact"/>
        <w:ind w:firstLine="640"/>
        <w:rPr>
          <w:rFonts w:ascii="宋体" w:hAnsi="宋体"/>
          <w:sz w:val="32"/>
          <w:szCs w:val="32"/>
        </w:rPr>
      </w:pPr>
      <w:r>
        <w:rPr>
          <w:rFonts w:ascii="宋体" w:hAnsi="宋体" w:hint="eastAsia"/>
          <w:sz w:val="32"/>
          <w:szCs w:val="32"/>
        </w:rPr>
        <w:t>例如，一个罢工声援团动员起了50人参加纠察线以</w:t>
      </w:r>
      <w:r>
        <w:rPr>
          <w:rFonts w:ascii="宋体" w:hAnsi="宋体" w:hint="eastAsia"/>
          <w:sz w:val="32"/>
          <w:szCs w:val="32"/>
        </w:rPr>
        <w:lastRenderedPageBreak/>
        <w:t>“展示力量”，但其实也就差不多是拍张照片罢了。纠察线规模确实很大，也有足够的力量来提高战斗性，但是却没有这么做；组织者们任由</w:t>
      </w:r>
      <w:r w:rsidR="004C78E9">
        <w:rPr>
          <w:rFonts w:ascii="宋体" w:hAnsi="宋体" w:hint="eastAsia"/>
          <w:sz w:val="32"/>
          <w:szCs w:val="32"/>
        </w:rPr>
        <w:t>群众</w:t>
      </w:r>
      <w:r>
        <w:rPr>
          <w:rFonts w:ascii="宋体" w:hAnsi="宋体" w:hint="eastAsia"/>
          <w:sz w:val="32"/>
          <w:szCs w:val="32"/>
        </w:rPr>
        <w:t>散去，他们完全没有让人们在未来参与进来的计划。</w:t>
      </w:r>
    </w:p>
    <w:p w14:paraId="1EBF5FB9" w14:textId="383460D7" w:rsidR="004F2906" w:rsidRDefault="00000000">
      <w:pPr>
        <w:spacing w:before="60" w:after="60" w:line="480" w:lineRule="exact"/>
        <w:ind w:firstLine="640"/>
        <w:rPr>
          <w:rFonts w:ascii="宋体" w:hAnsi="宋体"/>
          <w:sz w:val="32"/>
          <w:szCs w:val="32"/>
        </w:rPr>
      </w:pPr>
      <w:r>
        <w:rPr>
          <w:rFonts w:ascii="宋体" w:hAnsi="宋体" w:hint="eastAsia"/>
          <w:sz w:val="32"/>
          <w:szCs w:val="32"/>
        </w:rPr>
        <w:t>在社交媒体时代，在抗议浮于表面的时代，经常有只管动员、不管组织的情况，这种抗议旨在让自己“看起来”强大而不是变得强大。在这方面，共产主义者必须用一切能够运用的力量，尽可能创造最大的影响，其中最有效的方式就是在行动前和其他领导者做好互相配合的计划。纠察线上的人群必须作为集体组织起来，比如通过记下大家的电话号码等方式，确保下次活动来的人更多，而不是更少。群众的规模也必须被用作武器，以提供比单纯的宣传更多的影响力。如果</w:t>
      </w:r>
      <w:r w:rsidR="004C78E9">
        <w:rPr>
          <w:rFonts w:ascii="宋体" w:hAnsi="宋体" w:hint="eastAsia"/>
          <w:sz w:val="32"/>
          <w:szCs w:val="32"/>
        </w:rPr>
        <w:t>群众</w:t>
      </w:r>
      <w:r>
        <w:rPr>
          <w:rFonts w:ascii="宋体" w:hAnsi="宋体" w:hint="eastAsia"/>
          <w:sz w:val="32"/>
          <w:szCs w:val="32"/>
        </w:rPr>
        <w:t>准备好了应对报复的话，</w:t>
      </w:r>
      <w:r w:rsidR="004C78E9">
        <w:rPr>
          <w:rFonts w:ascii="宋体" w:hAnsi="宋体" w:hint="eastAsia"/>
          <w:sz w:val="32"/>
          <w:szCs w:val="32"/>
        </w:rPr>
        <w:t>他们</w:t>
      </w:r>
      <w:r>
        <w:rPr>
          <w:rFonts w:ascii="宋体" w:hAnsi="宋体" w:hint="eastAsia"/>
          <w:sz w:val="32"/>
          <w:szCs w:val="32"/>
        </w:rPr>
        <w:t>能否封锁工作场所？能否带领群众进军到企业总部，要求和雇主会面？如果群众没有意识到自己的力量，如何鼓动呢？</w:t>
      </w:r>
    </w:p>
    <w:p w14:paraId="2EC7F48E" w14:textId="5DD9F671" w:rsidR="004F2906" w:rsidRDefault="00000000">
      <w:pPr>
        <w:spacing w:before="60" w:after="60" w:line="480" w:lineRule="exact"/>
        <w:ind w:firstLine="640"/>
        <w:rPr>
          <w:rFonts w:ascii="宋体" w:hAnsi="宋体"/>
          <w:sz w:val="32"/>
          <w:szCs w:val="32"/>
        </w:rPr>
      </w:pPr>
      <w:r>
        <w:rPr>
          <w:rFonts w:ascii="宋体" w:hAnsi="宋体" w:hint="eastAsia"/>
          <w:sz w:val="32"/>
          <w:szCs w:val="32"/>
        </w:rPr>
        <w:t>在冲突中，提高战斗性还是很有机会的，但是这要取决于若干必须仔细研究的因素：弄清工人和工会现在的战斗性是什么水平；了解冲突的性质，看清哪些策略是合适的；建立大家对工会和泛左翼团体领导者的信任；建立与其他领导者的联系，事先一起计划好该如何行动；在鼓动大家升级之前，先积累好支持升级的力量；始终注意发掘机遇</w:t>
      </w:r>
      <w:r w:rsidR="004C78E9">
        <w:rPr>
          <w:rFonts w:ascii="宋体" w:hAnsi="宋体" w:hint="eastAsia"/>
          <w:sz w:val="32"/>
          <w:szCs w:val="32"/>
        </w:rPr>
        <w:t>，</w:t>
      </w:r>
      <w:r>
        <w:rPr>
          <w:rFonts w:ascii="宋体" w:hAnsi="宋体" w:hint="eastAsia"/>
          <w:sz w:val="32"/>
          <w:szCs w:val="32"/>
        </w:rPr>
        <w:t>注意</w:t>
      </w:r>
      <w:r w:rsidR="004C78E9">
        <w:rPr>
          <w:rFonts w:ascii="宋体" w:hAnsi="宋体" w:hint="eastAsia"/>
          <w:sz w:val="32"/>
          <w:szCs w:val="32"/>
        </w:rPr>
        <w:t>把握</w:t>
      </w:r>
      <w:r>
        <w:rPr>
          <w:rFonts w:ascii="宋体" w:hAnsi="宋体" w:hint="eastAsia"/>
          <w:sz w:val="32"/>
          <w:szCs w:val="32"/>
        </w:rPr>
        <w:t>运动的脉搏。</w:t>
      </w:r>
    </w:p>
    <w:p w14:paraId="47FDB5D7" w14:textId="4ED59C3A" w:rsidR="004F2906" w:rsidRDefault="00000000">
      <w:pPr>
        <w:spacing w:before="60" w:after="60" w:line="480" w:lineRule="exact"/>
        <w:ind w:firstLine="640"/>
        <w:rPr>
          <w:rFonts w:ascii="宋体" w:hAnsi="宋体"/>
          <w:sz w:val="32"/>
          <w:szCs w:val="32"/>
        </w:rPr>
      </w:pPr>
      <w:r>
        <w:rPr>
          <w:rFonts w:ascii="宋体" w:hAnsi="宋体" w:hint="eastAsia"/>
          <w:sz w:val="32"/>
          <w:szCs w:val="32"/>
        </w:rPr>
        <w:t>最近这轮罢工行动似乎正在消退，很多工会正在达成</w:t>
      </w:r>
      <w:r>
        <w:rPr>
          <w:rFonts w:ascii="宋体" w:hAnsi="宋体" w:hint="eastAsia"/>
          <w:sz w:val="32"/>
          <w:szCs w:val="32"/>
        </w:rPr>
        <w:lastRenderedPageBreak/>
        <w:t>和解，因此现在我们进入了一个反思时期：我们要想想，我们什么事情做得好，我们错过了哪些机会，这样下次我们就能更有准备。在这轮行动中出现的工会之间的互相支持和罢工声援团为我们提供了很好的机会，使我们能在工作场所外的社区建立阶级意识，并且在开展斗争升级行动时能少受反工会法的阻碍。我们已经在强硬的纠察线、占领大学、游行、抗议、针对老板的打击中看到了这一点，这些都是斗争中受欢迎的新策略，应当在与工人的联合中进一步加以发展。工会和社区应当学会一起升级行动：比起单打独斗，</w:t>
      </w:r>
      <w:r w:rsidR="004C78E9">
        <w:rPr>
          <w:rFonts w:ascii="宋体" w:hAnsi="宋体" w:hint="eastAsia"/>
          <w:sz w:val="32"/>
          <w:szCs w:val="32"/>
        </w:rPr>
        <w:t>共同</w:t>
      </w:r>
      <w:r>
        <w:rPr>
          <w:rFonts w:ascii="宋体" w:hAnsi="宋体" w:hint="eastAsia"/>
          <w:sz w:val="32"/>
          <w:szCs w:val="32"/>
        </w:rPr>
        <w:t>行动能创造更大的影响力。</w:t>
      </w:r>
    </w:p>
    <w:p w14:paraId="6B35D32B" w14:textId="1B33C7FB" w:rsidR="004F2906" w:rsidRDefault="00000000">
      <w:pPr>
        <w:spacing w:before="60" w:after="60" w:line="480" w:lineRule="exact"/>
        <w:ind w:firstLine="640"/>
        <w:rPr>
          <w:rFonts w:ascii="宋体" w:hAnsi="宋体"/>
          <w:sz w:val="32"/>
          <w:szCs w:val="32"/>
        </w:rPr>
      </w:pPr>
      <w:r>
        <w:rPr>
          <w:rFonts w:ascii="宋体" w:hAnsi="宋体" w:hint="eastAsia"/>
          <w:sz w:val="32"/>
          <w:szCs w:val="32"/>
        </w:rPr>
        <w:t>即使在泛左翼组织及其关系中总会遇到一些常见的挑战、矛盾和冲突，共产主义者也还是应当与其充分交流合作，尽我们所能地加强他们的力量，努力把他们团结在革命的纲领周围。如果这些组织正在进入休整阶段，那么</w:t>
      </w:r>
      <w:r w:rsidR="004C78E9">
        <w:rPr>
          <w:rFonts w:ascii="宋体" w:hAnsi="宋体" w:hint="eastAsia"/>
          <w:sz w:val="32"/>
          <w:szCs w:val="32"/>
        </w:rPr>
        <w:t>就必须保存</w:t>
      </w:r>
      <w:r>
        <w:rPr>
          <w:rFonts w:ascii="宋体" w:hAnsi="宋体" w:hint="eastAsia"/>
          <w:sz w:val="32"/>
          <w:szCs w:val="32"/>
        </w:rPr>
        <w:t>这轮最新行动中积累的知识、关系和结构，</w:t>
      </w:r>
      <w:r w:rsidR="004C78E9">
        <w:rPr>
          <w:rFonts w:ascii="宋体" w:hAnsi="宋体" w:hint="eastAsia"/>
          <w:sz w:val="32"/>
          <w:szCs w:val="32"/>
        </w:rPr>
        <w:t>以便在</w:t>
      </w:r>
      <w:r>
        <w:rPr>
          <w:rFonts w:ascii="宋体" w:hAnsi="宋体" w:hint="eastAsia"/>
          <w:sz w:val="32"/>
          <w:szCs w:val="32"/>
        </w:rPr>
        <w:t>必要</w:t>
      </w:r>
      <w:r w:rsidR="004C78E9">
        <w:rPr>
          <w:rFonts w:ascii="宋体" w:hAnsi="宋体" w:hint="eastAsia"/>
          <w:sz w:val="32"/>
          <w:szCs w:val="32"/>
        </w:rPr>
        <w:t>时</w:t>
      </w:r>
      <w:r>
        <w:rPr>
          <w:rFonts w:ascii="宋体" w:hAnsi="宋体" w:hint="eastAsia"/>
          <w:sz w:val="32"/>
          <w:szCs w:val="32"/>
        </w:rPr>
        <w:t>让这些组织重生。</w:t>
      </w:r>
    </w:p>
    <w:p w14:paraId="0AF2FF34" w14:textId="61F2B82B" w:rsidR="004F2906" w:rsidRDefault="00000000">
      <w:pPr>
        <w:spacing w:before="60" w:after="60" w:line="480" w:lineRule="exact"/>
        <w:ind w:firstLine="640"/>
        <w:rPr>
          <w:rFonts w:ascii="宋体" w:hAnsi="宋体"/>
          <w:sz w:val="32"/>
          <w:szCs w:val="32"/>
        </w:rPr>
      </w:pPr>
      <w:r>
        <w:rPr>
          <w:rFonts w:ascii="宋体" w:hAnsi="宋体" w:hint="eastAsia"/>
          <w:sz w:val="32"/>
          <w:szCs w:val="32"/>
        </w:rPr>
        <w:t>我们也必须记住，要作为公开的共产主义者、公开的共产党员开展活动；要抱有理论自信：没有革命组织以经过验证的革命方法作为指导，单凭工会的力量并不足以推翻资本主义国家和解决资本主义社会的基本矛盾，即工人和资本家对生产资料的关系</w:t>
      </w:r>
      <w:r w:rsidR="004C78E9">
        <w:rPr>
          <w:rFonts w:ascii="宋体" w:hAnsi="宋体" w:hint="eastAsia"/>
          <w:sz w:val="32"/>
          <w:szCs w:val="32"/>
        </w:rPr>
        <w:t>问题</w:t>
      </w:r>
      <w:r>
        <w:rPr>
          <w:rFonts w:ascii="宋体" w:hAnsi="宋体" w:hint="eastAsia"/>
          <w:sz w:val="32"/>
          <w:szCs w:val="32"/>
        </w:rPr>
        <w:t>。</w:t>
      </w:r>
    </w:p>
    <w:p w14:paraId="273514A1" w14:textId="77777777" w:rsidR="004F2906" w:rsidRDefault="00000000">
      <w:pPr>
        <w:spacing w:before="60" w:after="60" w:line="480" w:lineRule="exact"/>
        <w:ind w:firstLine="640"/>
        <w:rPr>
          <w:rFonts w:ascii="宋体" w:hAnsi="宋体"/>
          <w:sz w:val="32"/>
          <w:szCs w:val="32"/>
        </w:rPr>
      </w:pPr>
      <w:r>
        <w:rPr>
          <w:rFonts w:ascii="宋体" w:hAnsi="宋体" w:hint="eastAsia"/>
          <w:sz w:val="32"/>
          <w:szCs w:val="32"/>
        </w:rPr>
        <w:t>这样的组织在法国和英国都还不够发达，因此我们阶级中最觉悟的成员必须加倍努力地建设这样的组织。没有</w:t>
      </w:r>
      <w:r>
        <w:rPr>
          <w:rFonts w:ascii="宋体" w:hAnsi="宋体" w:hint="eastAsia"/>
          <w:sz w:val="32"/>
          <w:szCs w:val="32"/>
        </w:rPr>
        <w:lastRenderedPageBreak/>
        <w:t>这种组织，资本家阶级随时可以推出一个新的撒切尔甚至新的希特勒政权，并准备以此颠覆我们所有的工作成果、推翻我们的胜利。因此，在泛左翼团体和工会中，把工会意识提高成为革命的社会主义意识是至关重要的。</w:t>
      </w:r>
    </w:p>
    <w:p w14:paraId="2CFCD822" w14:textId="77777777" w:rsidR="00CC102A" w:rsidRDefault="00CC102A">
      <w:pPr>
        <w:spacing w:before="60" w:after="60" w:line="480" w:lineRule="exact"/>
        <w:ind w:firstLine="640"/>
        <w:rPr>
          <w:rFonts w:ascii="宋体" w:hAnsi="宋体" w:hint="eastAsia"/>
          <w:sz w:val="32"/>
          <w:szCs w:val="32"/>
        </w:rPr>
        <w:sectPr w:rsidR="00CC102A">
          <w:footerReference w:type="default" r:id="rId23"/>
          <w:footnotePr>
            <w:numRestart w:val="eachSect"/>
          </w:footnotePr>
          <w:type w:val="continuous"/>
          <w:pgSz w:w="10318" w:h="14570"/>
          <w:pgMar w:top="1440" w:right="1077" w:bottom="1440" w:left="1077" w:header="851" w:footer="992" w:gutter="0"/>
          <w:pgNumType w:start="1"/>
          <w:cols w:space="425"/>
          <w:docGrid w:type="lines" w:linePitch="312"/>
        </w:sectPr>
      </w:pPr>
    </w:p>
    <w:p w14:paraId="3E1B00DC" w14:textId="18858BC1" w:rsidR="00CC102A" w:rsidRDefault="00CC102A" w:rsidP="00CC102A">
      <w:pPr>
        <w:spacing w:line="240" w:lineRule="auto"/>
        <w:ind w:firstLineChars="0" w:firstLine="0"/>
        <w:rPr>
          <w:rFonts w:ascii="宋体" w:hAnsi="宋体"/>
          <w:sz w:val="32"/>
          <w:szCs w:val="32"/>
        </w:rPr>
      </w:pPr>
      <w:r>
        <w:rPr>
          <w:rFonts w:ascii="宋体" w:hAnsi="宋体" w:hint="eastAsia"/>
          <w:noProof/>
          <w:sz w:val="32"/>
          <w:szCs w:val="32"/>
        </w:rPr>
        <w:lastRenderedPageBreak/>
        <w:drawing>
          <wp:inline distT="0" distB="0" distL="0" distR="0" wp14:anchorId="589EA157" wp14:editId="30250D8C">
            <wp:extent cx="6257925" cy="8858250"/>
            <wp:effectExtent l="0" t="0" r="0" b="0"/>
            <wp:docPr id="11373790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7925" cy="8858250"/>
                    </a:xfrm>
                    <a:prstGeom prst="rect">
                      <a:avLst/>
                    </a:prstGeom>
                    <a:noFill/>
                    <a:ln>
                      <a:noFill/>
                    </a:ln>
                  </pic:spPr>
                </pic:pic>
              </a:graphicData>
            </a:graphic>
          </wp:inline>
        </w:drawing>
      </w:r>
    </w:p>
    <w:p w14:paraId="34B43443" w14:textId="5C8722D1" w:rsidR="00CC102A" w:rsidRDefault="00CC102A" w:rsidP="00CC102A">
      <w:pPr>
        <w:spacing w:line="240" w:lineRule="auto"/>
        <w:ind w:firstLineChars="0" w:firstLine="0"/>
        <w:rPr>
          <w:rFonts w:ascii="宋体" w:hAnsi="宋体" w:hint="eastAsia"/>
          <w:sz w:val="32"/>
          <w:szCs w:val="32"/>
        </w:rPr>
      </w:pPr>
      <w:r>
        <w:rPr>
          <w:rFonts w:ascii="宋体" w:hAnsi="宋体"/>
          <w:noProof/>
          <w:sz w:val="32"/>
          <w:szCs w:val="32"/>
        </w:rPr>
        <w:lastRenderedPageBreak/>
        <w:drawing>
          <wp:inline distT="0" distB="0" distL="0" distR="0" wp14:anchorId="7AAF0545" wp14:editId="0705546D">
            <wp:extent cx="6257925" cy="8848725"/>
            <wp:effectExtent l="0" t="0" r="0" b="0"/>
            <wp:docPr id="9750290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57925" cy="8848725"/>
                    </a:xfrm>
                    <a:prstGeom prst="rect">
                      <a:avLst/>
                    </a:prstGeom>
                    <a:noFill/>
                    <a:ln>
                      <a:noFill/>
                    </a:ln>
                  </pic:spPr>
                </pic:pic>
              </a:graphicData>
            </a:graphic>
          </wp:inline>
        </w:drawing>
      </w:r>
    </w:p>
    <w:sectPr w:rsidR="00CC102A" w:rsidSect="00CC102A">
      <w:footerReference w:type="default" r:id="rId26"/>
      <w:footnotePr>
        <w:numRestart w:val="eachSect"/>
      </w:footnotePr>
      <w:pgSz w:w="10318" w:h="14570"/>
      <w:pgMar w:top="113" w:right="227" w:bottom="113" w:left="227" w:header="0" w:footer="0"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950C15" w14:textId="77777777" w:rsidR="00894571" w:rsidRDefault="00894571">
      <w:pPr>
        <w:spacing w:line="240" w:lineRule="auto"/>
        <w:ind w:firstLine="560"/>
      </w:pPr>
      <w:r>
        <w:separator/>
      </w:r>
    </w:p>
  </w:endnote>
  <w:endnote w:type="continuationSeparator" w:id="0">
    <w:p w14:paraId="3746C353" w14:textId="77777777" w:rsidR="00894571" w:rsidRDefault="00894571">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inionPro-Regular">
    <w:altName w:val="Cambria"/>
    <w:charset w:val="00"/>
    <w:family w:val="roman"/>
    <w:pitch w:val="default"/>
  </w:font>
  <w:font w:name="MS Reference Sans Serif">
    <w:panose1 w:val="020B0604030504040204"/>
    <w:charset w:val="00"/>
    <w:family w:val="swiss"/>
    <w:pitch w:val="variable"/>
    <w:sig w:usb0="20000287" w:usb1="00000000" w:usb2="00000000"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076FF" w14:textId="77777777" w:rsidR="004F2906" w:rsidRDefault="004F2906">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BB425" w14:textId="77777777" w:rsidR="004F2906" w:rsidRDefault="004F2906">
    <w:pPr>
      <w:pStyle w:val="ad"/>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C6C2F" w14:textId="77777777" w:rsidR="004F2906" w:rsidRDefault="004F2906">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9EB76" w14:textId="77777777" w:rsidR="004F2906" w:rsidRDefault="00000000">
    <w:pPr>
      <w:pStyle w:val="ad"/>
      <w:spacing w:line="240" w:lineRule="auto"/>
      <w:ind w:firstLineChars="0" w:firstLine="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BFE39" w14:textId="69449497" w:rsidR="00CC102A" w:rsidRDefault="00CC102A">
    <w:pPr>
      <w:pStyle w:val="ad"/>
      <w:spacing w:line="240" w:lineRule="auto"/>
      <w:ind w:firstLineChars="0"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A7E0C" w14:textId="77777777" w:rsidR="00894571" w:rsidRDefault="00894571">
      <w:pPr>
        <w:ind w:firstLine="560"/>
      </w:pPr>
      <w:r>
        <w:separator/>
      </w:r>
    </w:p>
  </w:footnote>
  <w:footnote w:type="continuationSeparator" w:id="0">
    <w:p w14:paraId="271533B2" w14:textId="77777777" w:rsidR="00894571" w:rsidRDefault="00894571">
      <w:pPr>
        <w:ind w:firstLine="560"/>
      </w:pPr>
      <w:r>
        <w:continuationSeparator/>
      </w:r>
    </w:p>
  </w:footnote>
  <w:footnote w:id="1">
    <w:p w14:paraId="50438E4C" w14:textId="77777777" w:rsidR="004F2906" w:rsidRDefault="00000000">
      <w:pPr>
        <w:pStyle w:val="af3"/>
        <w:ind w:firstLine="420"/>
      </w:pPr>
      <w:r>
        <w:rPr>
          <w:rStyle w:val="aff"/>
        </w:rPr>
        <w:t>[1]</w:t>
      </w:r>
      <w:r>
        <w:rPr>
          <w:rStyle w:val="aff"/>
          <w:rFonts w:hint="eastAsia"/>
        </w:rPr>
        <w:t xml:space="preserve"> </w:t>
      </w:r>
      <w:r>
        <w:rPr>
          <w:rFonts w:hint="eastAsia"/>
        </w:rPr>
        <w:t>塔米拉·亚布罗娃是乌克兰共产主义者联盟（成立于</w:t>
      </w:r>
      <w:r>
        <w:rPr>
          <w:rFonts w:hint="eastAsia"/>
        </w:rPr>
        <w:t>1991</w:t>
      </w:r>
      <w:r>
        <w:rPr>
          <w:rFonts w:hint="eastAsia"/>
        </w:rPr>
        <w:t>年）的主要创始人，是理论杂志《马克思主义与当代》（</w:t>
      </w:r>
      <w:r>
        <w:rPr>
          <w:rFonts w:hint="eastAsia"/>
        </w:rPr>
        <w:t>1995</w:t>
      </w:r>
      <w:r>
        <w:rPr>
          <w:rFonts w:hint="eastAsia"/>
        </w:rPr>
        <w:t>年开始出版）的主编。苏东剧变前后，她曾激烈地反对资本主义复辟，参与了苏共马克思主义纲领派的工作。之后，她积极参加了原苏联境内共产主义组织的重组，以及共产党和工人党国际会议的恢复工作。她出生于</w:t>
      </w:r>
      <w:r>
        <w:rPr>
          <w:rFonts w:hint="eastAsia"/>
        </w:rPr>
        <w:t>1929</w:t>
      </w:r>
      <w:r>
        <w:rPr>
          <w:rFonts w:hint="eastAsia"/>
        </w:rPr>
        <w:t>年，逝世于</w:t>
      </w:r>
      <w:r>
        <w:rPr>
          <w:rFonts w:hint="eastAsia"/>
        </w:rPr>
        <w:t>2021</w:t>
      </w:r>
      <w:r>
        <w:rPr>
          <w:rFonts w:hint="eastAsia"/>
        </w:rPr>
        <w:t>年</w:t>
      </w:r>
      <w:r>
        <w:rPr>
          <w:rFonts w:hint="eastAsia"/>
        </w:rPr>
        <w:t>9</w:t>
      </w:r>
      <w:r>
        <w:rPr>
          <w:rFonts w:hint="eastAsia"/>
        </w:rPr>
        <w:t>月</w:t>
      </w:r>
      <w:r>
        <w:rPr>
          <w:rFonts w:hint="eastAsia"/>
        </w:rPr>
        <w:t>3</w:t>
      </w:r>
      <w:r>
        <w:rPr>
          <w:rFonts w:hint="eastAsia"/>
        </w:rPr>
        <w:t>日。——译注</w:t>
      </w:r>
    </w:p>
  </w:footnote>
  <w:footnote w:id="2">
    <w:p w14:paraId="4AB6DEB0" w14:textId="052900D1" w:rsidR="004F2906" w:rsidRDefault="00000000">
      <w:pPr>
        <w:pStyle w:val="af3"/>
        <w:ind w:firstLine="420"/>
      </w:pPr>
      <w:r>
        <w:rPr>
          <w:rStyle w:val="aff"/>
        </w:rPr>
        <w:t>[2]</w:t>
      </w:r>
      <w:r>
        <w:rPr>
          <w:rStyle w:val="aff"/>
          <w:rFonts w:hint="eastAsia"/>
        </w:rPr>
        <w:t xml:space="preserve"> </w:t>
      </w:r>
      <w:r>
        <w:rPr>
          <w:rFonts w:hint="eastAsia"/>
        </w:rPr>
        <w:t>2021</w:t>
      </w:r>
      <w:r>
        <w:rPr>
          <w:rFonts w:hint="eastAsia"/>
        </w:rPr>
        <w:t>年</w:t>
      </w:r>
      <w:r>
        <w:rPr>
          <w:rFonts w:hint="eastAsia"/>
        </w:rPr>
        <w:t>4</w:t>
      </w:r>
      <w:r>
        <w:rPr>
          <w:rFonts w:hint="eastAsia"/>
        </w:rPr>
        <w:t>月俄罗斯共产主义工人党（</w:t>
      </w:r>
      <w:r>
        <w:rPr>
          <w:rFonts w:hint="eastAsia"/>
        </w:rPr>
        <w:t>RCWP</w:t>
      </w:r>
      <w:r>
        <w:rPr>
          <w:rFonts w:hint="eastAsia"/>
        </w:rPr>
        <w:t>）第十二次代表大会上，代表秋明、基洛夫和沃罗涅日等地党组织的切列帕诺夫（</w:t>
      </w:r>
      <w:r>
        <w:rPr>
          <w:rFonts w:hint="eastAsia"/>
        </w:rPr>
        <w:t>Cherepanov</w:t>
      </w:r>
      <w:r>
        <w:rPr>
          <w:rFonts w:hint="eastAsia"/>
        </w:rPr>
        <w:t>）等人与</w:t>
      </w:r>
      <w:r w:rsidR="004619CE">
        <w:rPr>
          <w:rFonts w:hint="eastAsia"/>
        </w:rPr>
        <w:t>该</w:t>
      </w:r>
      <w:r>
        <w:rPr>
          <w:rFonts w:hint="eastAsia"/>
        </w:rPr>
        <w:t>党发生分裂，并宣布成立俄罗斯共产主义工人党（布尔什维克）（</w:t>
      </w:r>
      <w:r>
        <w:rPr>
          <w:rFonts w:hint="eastAsia"/>
        </w:rPr>
        <w:t>RCWP</w:t>
      </w:r>
      <w:r>
        <w:rPr>
          <w:rFonts w:hint="eastAsia"/>
        </w:rPr>
        <w:t>（</w:t>
      </w:r>
      <w:r>
        <w:rPr>
          <w:rFonts w:hint="eastAsia"/>
        </w:rPr>
        <w:t>b</w:t>
      </w:r>
      <w:r>
        <w:rPr>
          <w:rFonts w:hint="eastAsia"/>
        </w:rPr>
        <w:t>））。——译注</w:t>
      </w:r>
    </w:p>
  </w:footnote>
  <w:footnote w:id="3">
    <w:p w14:paraId="6489E10C" w14:textId="1110FD16" w:rsidR="004F2906" w:rsidRDefault="00000000">
      <w:pPr>
        <w:pStyle w:val="af3"/>
        <w:ind w:firstLine="420"/>
      </w:pPr>
      <w:r>
        <w:rPr>
          <w:rStyle w:val="aff"/>
        </w:rPr>
        <w:t>[3]</w:t>
      </w:r>
      <w:r>
        <w:rPr>
          <w:rStyle w:val="aff"/>
          <w:rFonts w:hint="eastAsia"/>
        </w:rPr>
        <w:t xml:space="preserve"> </w:t>
      </w:r>
      <w:r>
        <w:rPr>
          <w:rFonts w:hint="eastAsia"/>
        </w:rPr>
        <w:t>秋利金是俄罗斯共产主义工人党的主要创始人，</w:t>
      </w:r>
      <w:r>
        <w:rPr>
          <w:rFonts w:hint="eastAsia"/>
        </w:rPr>
        <w:t>2021</w:t>
      </w:r>
      <w:r>
        <w:rPr>
          <w:rFonts w:hint="eastAsia"/>
        </w:rPr>
        <w:t>年</w:t>
      </w:r>
      <w:r>
        <w:rPr>
          <w:rFonts w:hint="eastAsia"/>
        </w:rPr>
        <w:t>4</w:t>
      </w:r>
      <w:r>
        <w:rPr>
          <w:rFonts w:hint="eastAsia"/>
        </w:rPr>
        <w:t>月前担任该党总书记。</w:t>
      </w:r>
      <w:r>
        <w:rPr>
          <w:rFonts w:hint="eastAsia"/>
        </w:rPr>
        <w:t>2022</w:t>
      </w:r>
      <w:r>
        <w:rPr>
          <w:rFonts w:hint="eastAsia"/>
        </w:rPr>
        <w:t>年</w:t>
      </w:r>
      <w:r>
        <w:rPr>
          <w:rFonts w:hint="eastAsia"/>
        </w:rPr>
        <w:t>2</w:t>
      </w:r>
      <w:r>
        <w:rPr>
          <w:rFonts w:hint="eastAsia"/>
        </w:rPr>
        <w:t>月俄乌战争爆发后，秋利金及该党为俄罗斯的军事行动辩护。——译注</w:t>
      </w:r>
    </w:p>
  </w:footnote>
  <w:footnote w:id="4">
    <w:p w14:paraId="188B84C5" w14:textId="77777777" w:rsidR="004F2906" w:rsidRDefault="00000000">
      <w:pPr>
        <w:pStyle w:val="af3"/>
        <w:ind w:firstLine="420"/>
      </w:pPr>
      <w:r>
        <w:rPr>
          <w:rStyle w:val="aff"/>
        </w:rPr>
        <w:t>[4]</w:t>
      </w:r>
      <w:r>
        <w:rPr>
          <w:rStyle w:val="aff"/>
          <w:rFonts w:hint="eastAsia"/>
        </w:rPr>
        <w:t xml:space="preserve"> </w:t>
      </w:r>
      <w:r>
        <w:rPr>
          <w:rFonts w:hint="eastAsia"/>
        </w:rPr>
        <w:t>即民族布尔什维克分子，因其领袖利莫诺夫而得名。——译注</w:t>
      </w:r>
    </w:p>
  </w:footnote>
  <w:footnote w:id="5">
    <w:p w14:paraId="3B713343" w14:textId="53CA0072" w:rsidR="004F2906" w:rsidRDefault="00000000">
      <w:pPr>
        <w:pStyle w:val="af3"/>
        <w:ind w:firstLine="420"/>
      </w:pPr>
      <w:r>
        <w:rPr>
          <w:rStyle w:val="aff"/>
        </w:rPr>
        <w:t>[5]</w:t>
      </w:r>
      <w:r>
        <w:rPr>
          <w:rStyle w:val="aff"/>
          <w:rFonts w:hint="eastAsia"/>
        </w:rPr>
        <w:t xml:space="preserve"> </w:t>
      </w:r>
      <w:r>
        <w:rPr>
          <w:rFonts w:hint="eastAsia"/>
        </w:rPr>
        <w:t>耶稣会是天主教的一个修会，历史上的耶稣会曾在一些国家内部充当特务机关和“思想警察”。——译注</w:t>
      </w:r>
    </w:p>
  </w:footnote>
  <w:footnote w:id="6">
    <w:p w14:paraId="00C865F0" w14:textId="0F604275" w:rsidR="004F2906" w:rsidRDefault="00000000">
      <w:pPr>
        <w:pStyle w:val="af3"/>
        <w:ind w:firstLine="420"/>
      </w:pPr>
      <w:r>
        <w:rPr>
          <w:rStyle w:val="aff"/>
        </w:rPr>
        <w:t>[1]</w:t>
      </w:r>
      <w:r>
        <w:t xml:space="preserve"> </w:t>
      </w:r>
      <w:r>
        <w:rPr>
          <w:rFonts w:hint="eastAsia"/>
        </w:rPr>
        <w:t>根据多数人的意志确定优先性的理论和实践，意味着</w:t>
      </w:r>
      <w:r w:rsidR="004619CE">
        <w:rPr>
          <w:rFonts w:hint="eastAsia"/>
        </w:rPr>
        <w:t>打压</w:t>
      </w:r>
      <w:r>
        <w:rPr>
          <w:rFonts w:hint="eastAsia"/>
        </w:rPr>
        <w:t>少数和个人。——译注</w:t>
      </w:r>
    </w:p>
  </w:footnote>
  <w:footnote w:id="7">
    <w:p w14:paraId="22FB5E70" w14:textId="77777777" w:rsidR="004F2906" w:rsidRDefault="00000000">
      <w:pPr>
        <w:pStyle w:val="af3"/>
        <w:ind w:firstLine="420"/>
      </w:pPr>
      <w:r>
        <w:rPr>
          <w:rStyle w:val="aff"/>
        </w:rPr>
        <w:t>[2]</w:t>
      </w:r>
      <w:r>
        <w:t xml:space="preserve"> </w:t>
      </w:r>
      <w:r>
        <w:rPr>
          <w:rFonts w:hint="eastAsia"/>
        </w:rPr>
        <w:t>印度人民党成员，</w:t>
      </w:r>
      <w:r>
        <w:rPr>
          <w:rFonts w:hint="eastAsia"/>
        </w:rPr>
        <w:t>2008</w:t>
      </w:r>
      <w:r>
        <w:rPr>
          <w:rFonts w:hint="eastAsia"/>
        </w:rPr>
        <w:t>年马莱冈（</w:t>
      </w:r>
      <w:r>
        <w:rPr>
          <w:rFonts w:hint="eastAsia"/>
        </w:rPr>
        <w:t>Malegaon</w:t>
      </w:r>
      <w:r>
        <w:rPr>
          <w:rFonts w:hint="eastAsia"/>
        </w:rPr>
        <w:t>）爆炸案的被告之一，</w:t>
      </w:r>
      <w:r>
        <w:rPr>
          <w:rFonts w:hint="eastAsia"/>
        </w:rPr>
        <w:t>2019</w:t>
      </w:r>
      <w:r>
        <w:rPr>
          <w:rFonts w:hint="eastAsia"/>
        </w:rPr>
        <w:t>年起任国会议员。——译注</w:t>
      </w:r>
    </w:p>
  </w:footnote>
  <w:footnote w:id="8">
    <w:p w14:paraId="2062B5A6" w14:textId="77777777" w:rsidR="004F2906" w:rsidRDefault="00000000">
      <w:pPr>
        <w:pStyle w:val="af3"/>
        <w:ind w:firstLine="420"/>
      </w:pPr>
      <w:r>
        <w:rPr>
          <w:rStyle w:val="aff"/>
        </w:rPr>
        <w:t>[1]</w:t>
      </w:r>
      <w:r>
        <w:t xml:space="preserve"> </w:t>
      </w:r>
      <w:r>
        <w:rPr>
          <w:rFonts w:hint="eastAsia"/>
        </w:rPr>
        <w:t>全国铁路、海运和运输工人工会总书记。——译注</w:t>
      </w:r>
    </w:p>
  </w:footnote>
  <w:footnote w:id="9">
    <w:p w14:paraId="05DF60CF" w14:textId="1BE2A251" w:rsidR="004F2906" w:rsidRDefault="00000000">
      <w:pPr>
        <w:pStyle w:val="af3"/>
        <w:ind w:firstLine="420"/>
      </w:pPr>
      <w:r>
        <w:rPr>
          <w:rStyle w:val="aff"/>
        </w:rPr>
        <w:t>[2]</w:t>
      </w:r>
      <w:r>
        <w:t xml:space="preserve"> </w:t>
      </w:r>
      <w:r>
        <w:rPr>
          <w:rFonts w:hint="eastAsia"/>
        </w:rPr>
        <w:t>英国撒切尔政府曾于</w:t>
      </w:r>
      <w:r>
        <w:rPr>
          <w:rFonts w:hint="eastAsia"/>
        </w:rPr>
        <w:t>1989-1990</w:t>
      </w:r>
      <w:r>
        <w:rPr>
          <w:rFonts w:hint="eastAsia"/>
        </w:rPr>
        <w:t>年间实施平摊的人头税来代替累进的财产税，引起民众大规模抗议和动乱（如</w:t>
      </w:r>
      <w:r>
        <w:rPr>
          <w:rFonts w:hint="eastAsia"/>
        </w:rPr>
        <w:t>1990</w:t>
      </w:r>
      <w:r>
        <w:rPr>
          <w:rFonts w:hint="eastAsia"/>
        </w:rPr>
        <w:t>年</w:t>
      </w:r>
      <w:r>
        <w:rPr>
          <w:rFonts w:hint="eastAsia"/>
        </w:rPr>
        <w:t>3</w:t>
      </w:r>
      <w:r>
        <w:rPr>
          <w:rFonts w:hint="eastAsia"/>
        </w:rPr>
        <w:t>月底的伦敦动乱）。在民众压力下，</w:t>
      </w:r>
      <w:r>
        <w:rPr>
          <w:rFonts w:hint="eastAsia"/>
        </w:rPr>
        <w:t>1990</w:t>
      </w:r>
      <w:r>
        <w:rPr>
          <w:rFonts w:hint="eastAsia"/>
        </w:rPr>
        <w:t>年</w:t>
      </w:r>
      <w:r>
        <w:rPr>
          <w:rFonts w:hint="eastAsia"/>
        </w:rPr>
        <w:t>11</w:t>
      </w:r>
      <w:r>
        <w:rPr>
          <w:rFonts w:hint="eastAsia"/>
        </w:rPr>
        <w:t>月，新任政府取消了人头税。——译注</w:t>
      </w:r>
    </w:p>
  </w:footnote>
  <w:footnote w:id="10">
    <w:p w14:paraId="6591A992" w14:textId="4DE462BE" w:rsidR="004F2906" w:rsidRDefault="00000000">
      <w:pPr>
        <w:pStyle w:val="af3"/>
        <w:ind w:firstLine="420"/>
      </w:pPr>
      <w:r>
        <w:rPr>
          <w:rStyle w:val="aff"/>
        </w:rPr>
        <w:t>[3]</w:t>
      </w:r>
      <w:r w:rsidR="004619CE">
        <w:rPr>
          <w:rStyle w:val="aff"/>
          <w:rFonts w:hint="eastAsia"/>
        </w:rPr>
        <w:t xml:space="preserve"> </w:t>
      </w:r>
      <w:r>
        <w:rPr>
          <w:rFonts w:hint="eastAsia"/>
        </w:rPr>
        <w:t>法案将规定这些行业必须维持“最低服务水平”，</w:t>
      </w:r>
      <w:r w:rsidR="004619CE">
        <w:rPr>
          <w:rFonts w:hint="eastAsia"/>
        </w:rPr>
        <w:t>即</w:t>
      </w:r>
      <w:r>
        <w:rPr>
          <w:rFonts w:hint="eastAsia"/>
        </w:rPr>
        <w:t>不允许彻底罢工停摆。——译注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A8B51" w14:textId="77777777" w:rsidR="004F2906" w:rsidRDefault="004F2906">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2ACD7" w14:textId="77777777" w:rsidR="004F2906" w:rsidRPr="006A3BCF" w:rsidRDefault="004F2906" w:rsidP="006A3BCF">
    <w:pPr>
      <w:pStyle w:val="af"/>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B1946" w14:textId="77777777" w:rsidR="004F2906" w:rsidRDefault="004F2906">
    <w:pPr>
      <w:pStyle w:val="af"/>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40"/>
  <w:drawingGridVerticalSpacing w:val="381"/>
  <w:displayHorizontalDrawingGridEvery w:val="2"/>
  <w:characterSpacingControl w:val="doNotCompress"/>
  <w:hdrShapeDefaults>
    <o:shapedefaults v:ext="edit" spidmax="2050"/>
  </w:hdrShapeDefaults>
  <w:footnotePr>
    <w:numRestart w:val="eachSect"/>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MWIzN2Y2NWQ0MTgzNjdiZGNkMjk3NWYyYzBjNjkzZDIifQ=="/>
  </w:docVars>
  <w:rsids>
    <w:rsidRoot w:val="00E35B04"/>
    <w:rsid w:val="0000001A"/>
    <w:rsid w:val="0000119C"/>
    <w:rsid w:val="00003458"/>
    <w:rsid w:val="00003FC2"/>
    <w:rsid w:val="000044C0"/>
    <w:rsid w:val="00006D71"/>
    <w:rsid w:val="00012C69"/>
    <w:rsid w:val="00012DB0"/>
    <w:rsid w:val="00026B7D"/>
    <w:rsid w:val="000277A0"/>
    <w:rsid w:val="000314FF"/>
    <w:rsid w:val="00037B9D"/>
    <w:rsid w:val="00046362"/>
    <w:rsid w:val="00052269"/>
    <w:rsid w:val="00054064"/>
    <w:rsid w:val="00054F47"/>
    <w:rsid w:val="00056A24"/>
    <w:rsid w:val="000571F9"/>
    <w:rsid w:val="00062F99"/>
    <w:rsid w:val="000655CF"/>
    <w:rsid w:val="00070B4C"/>
    <w:rsid w:val="00072A97"/>
    <w:rsid w:val="00077560"/>
    <w:rsid w:val="000778FD"/>
    <w:rsid w:val="00083F1F"/>
    <w:rsid w:val="00085AA0"/>
    <w:rsid w:val="0008751F"/>
    <w:rsid w:val="0009206B"/>
    <w:rsid w:val="00092DF9"/>
    <w:rsid w:val="00094FBF"/>
    <w:rsid w:val="00095AE5"/>
    <w:rsid w:val="000A16D5"/>
    <w:rsid w:val="000A27C3"/>
    <w:rsid w:val="000A33B6"/>
    <w:rsid w:val="000A5BF9"/>
    <w:rsid w:val="000B1304"/>
    <w:rsid w:val="000B1B4F"/>
    <w:rsid w:val="000C0880"/>
    <w:rsid w:val="000C0E54"/>
    <w:rsid w:val="000C2FE2"/>
    <w:rsid w:val="000D23F8"/>
    <w:rsid w:val="000D6CFB"/>
    <w:rsid w:val="000D6F2D"/>
    <w:rsid w:val="000E315E"/>
    <w:rsid w:val="000E3B36"/>
    <w:rsid w:val="000E3F73"/>
    <w:rsid w:val="000E5C52"/>
    <w:rsid w:val="000E74A8"/>
    <w:rsid w:val="000F03CF"/>
    <w:rsid w:val="000F18ED"/>
    <w:rsid w:val="000F26D5"/>
    <w:rsid w:val="000F5A66"/>
    <w:rsid w:val="000F5F83"/>
    <w:rsid w:val="00101F66"/>
    <w:rsid w:val="0010443F"/>
    <w:rsid w:val="00104563"/>
    <w:rsid w:val="00104F80"/>
    <w:rsid w:val="00107F33"/>
    <w:rsid w:val="0011741C"/>
    <w:rsid w:val="00117CBB"/>
    <w:rsid w:val="00121D28"/>
    <w:rsid w:val="00130A00"/>
    <w:rsid w:val="0013141C"/>
    <w:rsid w:val="00151225"/>
    <w:rsid w:val="00152689"/>
    <w:rsid w:val="00152DF7"/>
    <w:rsid w:val="0016315B"/>
    <w:rsid w:val="00170ECB"/>
    <w:rsid w:val="00175149"/>
    <w:rsid w:val="0017582E"/>
    <w:rsid w:val="00184F6A"/>
    <w:rsid w:val="001863CE"/>
    <w:rsid w:val="00186A7D"/>
    <w:rsid w:val="00192BA8"/>
    <w:rsid w:val="00195312"/>
    <w:rsid w:val="001A56D0"/>
    <w:rsid w:val="001B144C"/>
    <w:rsid w:val="001B35C7"/>
    <w:rsid w:val="001C470C"/>
    <w:rsid w:val="001C4A9E"/>
    <w:rsid w:val="001C7394"/>
    <w:rsid w:val="001D17F2"/>
    <w:rsid w:val="001D34DC"/>
    <w:rsid w:val="001D363A"/>
    <w:rsid w:val="001D629E"/>
    <w:rsid w:val="001E08D1"/>
    <w:rsid w:val="001E7ED0"/>
    <w:rsid w:val="001F11B9"/>
    <w:rsid w:val="001F3A71"/>
    <w:rsid w:val="001F51DE"/>
    <w:rsid w:val="001F6930"/>
    <w:rsid w:val="00202F75"/>
    <w:rsid w:val="002055A1"/>
    <w:rsid w:val="0020648A"/>
    <w:rsid w:val="0020657C"/>
    <w:rsid w:val="002112B6"/>
    <w:rsid w:val="00211D96"/>
    <w:rsid w:val="00212BEB"/>
    <w:rsid w:val="00212F46"/>
    <w:rsid w:val="002153FB"/>
    <w:rsid w:val="00216A1F"/>
    <w:rsid w:val="00223ADF"/>
    <w:rsid w:val="0022491D"/>
    <w:rsid w:val="00224B35"/>
    <w:rsid w:val="00225C9B"/>
    <w:rsid w:val="0023084A"/>
    <w:rsid w:val="0023147C"/>
    <w:rsid w:val="0023235F"/>
    <w:rsid w:val="002346D4"/>
    <w:rsid w:val="00234B85"/>
    <w:rsid w:val="002358C1"/>
    <w:rsid w:val="00243823"/>
    <w:rsid w:val="0024511B"/>
    <w:rsid w:val="0025411D"/>
    <w:rsid w:val="00255CFB"/>
    <w:rsid w:val="0025686A"/>
    <w:rsid w:val="002610E3"/>
    <w:rsid w:val="00265AC2"/>
    <w:rsid w:val="00266E7E"/>
    <w:rsid w:val="00271D38"/>
    <w:rsid w:val="00272722"/>
    <w:rsid w:val="0027405C"/>
    <w:rsid w:val="00274A17"/>
    <w:rsid w:val="00277283"/>
    <w:rsid w:val="002800AD"/>
    <w:rsid w:val="00281C40"/>
    <w:rsid w:val="00283439"/>
    <w:rsid w:val="00283B3E"/>
    <w:rsid w:val="00284B71"/>
    <w:rsid w:val="00286518"/>
    <w:rsid w:val="00290569"/>
    <w:rsid w:val="00290878"/>
    <w:rsid w:val="00292686"/>
    <w:rsid w:val="002956DD"/>
    <w:rsid w:val="00295CE4"/>
    <w:rsid w:val="002A2ECA"/>
    <w:rsid w:val="002A73AD"/>
    <w:rsid w:val="002B0523"/>
    <w:rsid w:val="002B12ED"/>
    <w:rsid w:val="002B2439"/>
    <w:rsid w:val="002B2D96"/>
    <w:rsid w:val="002B3514"/>
    <w:rsid w:val="002B6C7A"/>
    <w:rsid w:val="002B703C"/>
    <w:rsid w:val="002B772E"/>
    <w:rsid w:val="002C106A"/>
    <w:rsid w:val="002C1D57"/>
    <w:rsid w:val="002C528B"/>
    <w:rsid w:val="002C63F1"/>
    <w:rsid w:val="002D6435"/>
    <w:rsid w:val="002D7DB6"/>
    <w:rsid w:val="002E09F7"/>
    <w:rsid w:val="002E69F2"/>
    <w:rsid w:val="002E79CE"/>
    <w:rsid w:val="002F0B65"/>
    <w:rsid w:val="002F2123"/>
    <w:rsid w:val="00301427"/>
    <w:rsid w:val="0030164E"/>
    <w:rsid w:val="003017E2"/>
    <w:rsid w:val="00301F0D"/>
    <w:rsid w:val="00302F80"/>
    <w:rsid w:val="00304788"/>
    <w:rsid w:val="00305C91"/>
    <w:rsid w:val="00305D74"/>
    <w:rsid w:val="00306E76"/>
    <w:rsid w:val="00312CDC"/>
    <w:rsid w:val="00317A1F"/>
    <w:rsid w:val="00324C93"/>
    <w:rsid w:val="00326CA0"/>
    <w:rsid w:val="00327011"/>
    <w:rsid w:val="00327C29"/>
    <w:rsid w:val="003351AC"/>
    <w:rsid w:val="00343848"/>
    <w:rsid w:val="00343979"/>
    <w:rsid w:val="003446DC"/>
    <w:rsid w:val="00360C68"/>
    <w:rsid w:val="00374487"/>
    <w:rsid w:val="00375334"/>
    <w:rsid w:val="00377689"/>
    <w:rsid w:val="00383290"/>
    <w:rsid w:val="00392362"/>
    <w:rsid w:val="00397E83"/>
    <w:rsid w:val="003A4E7F"/>
    <w:rsid w:val="003A6707"/>
    <w:rsid w:val="003B166F"/>
    <w:rsid w:val="003B208E"/>
    <w:rsid w:val="003B5ED9"/>
    <w:rsid w:val="003B689E"/>
    <w:rsid w:val="003C1817"/>
    <w:rsid w:val="003C2E13"/>
    <w:rsid w:val="003C3F72"/>
    <w:rsid w:val="003C40E1"/>
    <w:rsid w:val="003C476F"/>
    <w:rsid w:val="003D122D"/>
    <w:rsid w:val="003D66FC"/>
    <w:rsid w:val="003E0423"/>
    <w:rsid w:val="003E1789"/>
    <w:rsid w:val="003E424C"/>
    <w:rsid w:val="003E43EE"/>
    <w:rsid w:val="003E6AB0"/>
    <w:rsid w:val="003E7BAE"/>
    <w:rsid w:val="003F00BE"/>
    <w:rsid w:val="003F309B"/>
    <w:rsid w:val="003F638C"/>
    <w:rsid w:val="003F6754"/>
    <w:rsid w:val="003F7B7F"/>
    <w:rsid w:val="00402268"/>
    <w:rsid w:val="00405A47"/>
    <w:rsid w:val="004066F7"/>
    <w:rsid w:val="00410192"/>
    <w:rsid w:val="00410A09"/>
    <w:rsid w:val="004139EC"/>
    <w:rsid w:val="00413BD6"/>
    <w:rsid w:val="00414E33"/>
    <w:rsid w:val="00420871"/>
    <w:rsid w:val="00420B81"/>
    <w:rsid w:val="00420E8E"/>
    <w:rsid w:val="004333F9"/>
    <w:rsid w:val="00436E6B"/>
    <w:rsid w:val="00441DFD"/>
    <w:rsid w:val="004428AE"/>
    <w:rsid w:val="004430E4"/>
    <w:rsid w:val="00445D2E"/>
    <w:rsid w:val="00447796"/>
    <w:rsid w:val="00447DAE"/>
    <w:rsid w:val="00451AB2"/>
    <w:rsid w:val="00455D09"/>
    <w:rsid w:val="00456585"/>
    <w:rsid w:val="004619CE"/>
    <w:rsid w:val="00471123"/>
    <w:rsid w:val="004729FE"/>
    <w:rsid w:val="0047373D"/>
    <w:rsid w:val="00474B16"/>
    <w:rsid w:val="00483FB2"/>
    <w:rsid w:val="00484E24"/>
    <w:rsid w:val="00485ACF"/>
    <w:rsid w:val="00485C1B"/>
    <w:rsid w:val="0049177C"/>
    <w:rsid w:val="0049225C"/>
    <w:rsid w:val="00492F0E"/>
    <w:rsid w:val="004974DF"/>
    <w:rsid w:val="00497D49"/>
    <w:rsid w:val="004A0FCF"/>
    <w:rsid w:val="004B3AAA"/>
    <w:rsid w:val="004B7AA4"/>
    <w:rsid w:val="004C0794"/>
    <w:rsid w:val="004C3244"/>
    <w:rsid w:val="004C52FA"/>
    <w:rsid w:val="004C78E9"/>
    <w:rsid w:val="004D385E"/>
    <w:rsid w:val="004D5281"/>
    <w:rsid w:val="004D7090"/>
    <w:rsid w:val="004D7609"/>
    <w:rsid w:val="004E0917"/>
    <w:rsid w:val="004E098B"/>
    <w:rsid w:val="004E2BF4"/>
    <w:rsid w:val="004E3092"/>
    <w:rsid w:val="004E6DA3"/>
    <w:rsid w:val="004F1B45"/>
    <w:rsid w:val="004F2030"/>
    <w:rsid w:val="004F2906"/>
    <w:rsid w:val="004F4545"/>
    <w:rsid w:val="004F5D38"/>
    <w:rsid w:val="004F61CC"/>
    <w:rsid w:val="00503069"/>
    <w:rsid w:val="005051CF"/>
    <w:rsid w:val="00507A5E"/>
    <w:rsid w:val="00511BCC"/>
    <w:rsid w:val="00512EC8"/>
    <w:rsid w:val="005176C8"/>
    <w:rsid w:val="00517F52"/>
    <w:rsid w:val="005216E7"/>
    <w:rsid w:val="0052502B"/>
    <w:rsid w:val="00525940"/>
    <w:rsid w:val="00526057"/>
    <w:rsid w:val="0052645F"/>
    <w:rsid w:val="00526A8C"/>
    <w:rsid w:val="005275CF"/>
    <w:rsid w:val="00534F5F"/>
    <w:rsid w:val="005369BC"/>
    <w:rsid w:val="00540BD6"/>
    <w:rsid w:val="00542370"/>
    <w:rsid w:val="00544623"/>
    <w:rsid w:val="00545895"/>
    <w:rsid w:val="00545B60"/>
    <w:rsid w:val="005470BC"/>
    <w:rsid w:val="00550D20"/>
    <w:rsid w:val="00551F7F"/>
    <w:rsid w:val="005534CD"/>
    <w:rsid w:val="00553D30"/>
    <w:rsid w:val="00555AE5"/>
    <w:rsid w:val="00557D08"/>
    <w:rsid w:val="00560DC7"/>
    <w:rsid w:val="0056463A"/>
    <w:rsid w:val="005650D7"/>
    <w:rsid w:val="00566439"/>
    <w:rsid w:val="00566D37"/>
    <w:rsid w:val="00570AE5"/>
    <w:rsid w:val="00570B59"/>
    <w:rsid w:val="00572AD4"/>
    <w:rsid w:val="00574876"/>
    <w:rsid w:val="005754FB"/>
    <w:rsid w:val="00575CC1"/>
    <w:rsid w:val="00580070"/>
    <w:rsid w:val="005806EB"/>
    <w:rsid w:val="00582C13"/>
    <w:rsid w:val="00590868"/>
    <w:rsid w:val="00590A1E"/>
    <w:rsid w:val="00595489"/>
    <w:rsid w:val="00596A94"/>
    <w:rsid w:val="005A28A8"/>
    <w:rsid w:val="005A3A2D"/>
    <w:rsid w:val="005A6EED"/>
    <w:rsid w:val="005A7ECB"/>
    <w:rsid w:val="005B152A"/>
    <w:rsid w:val="005C15F2"/>
    <w:rsid w:val="005C1A4B"/>
    <w:rsid w:val="005C3FB5"/>
    <w:rsid w:val="005C4C6C"/>
    <w:rsid w:val="005C68DB"/>
    <w:rsid w:val="005C7CF9"/>
    <w:rsid w:val="005D0FCB"/>
    <w:rsid w:val="005D3965"/>
    <w:rsid w:val="005E2F97"/>
    <w:rsid w:val="005E5F91"/>
    <w:rsid w:val="005E6504"/>
    <w:rsid w:val="005F0AB8"/>
    <w:rsid w:val="005F2711"/>
    <w:rsid w:val="005F4428"/>
    <w:rsid w:val="005F4B2F"/>
    <w:rsid w:val="005F6B04"/>
    <w:rsid w:val="00600D38"/>
    <w:rsid w:val="006026FD"/>
    <w:rsid w:val="00603861"/>
    <w:rsid w:val="006055CF"/>
    <w:rsid w:val="00605B99"/>
    <w:rsid w:val="006066CB"/>
    <w:rsid w:val="00606CEB"/>
    <w:rsid w:val="00611AD0"/>
    <w:rsid w:val="0061403C"/>
    <w:rsid w:val="006209FF"/>
    <w:rsid w:val="006235AE"/>
    <w:rsid w:val="0063000E"/>
    <w:rsid w:val="00630028"/>
    <w:rsid w:val="00641E1A"/>
    <w:rsid w:val="006425B1"/>
    <w:rsid w:val="00644229"/>
    <w:rsid w:val="006452CA"/>
    <w:rsid w:val="006505A9"/>
    <w:rsid w:val="00653416"/>
    <w:rsid w:val="00654C42"/>
    <w:rsid w:val="00656EEA"/>
    <w:rsid w:val="00661293"/>
    <w:rsid w:val="00665CEE"/>
    <w:rsid w:val="00670A70"/>
    <w:rsid w:val="00681125"/>
    <w:rsid w:val="00681D09"/>
    <w:rsid w:val="006862EE"/>
    <w:rsid w:val="00686EBA"/>
    <w:rsid w:val="006921B5"/>
    <w:rsid w:val="00696EAB"/>
    <w:rsid w:val="006A0630"/>
    <w:rsid w:val="006A39C2"/>
    <w:rsid w:val="006A3BCF"/>
    <w:rsid w:val="006A480A"/>
    <w:rsid w:val="006A6474"/>
    <w:rsid w:val="006A7EB3"/>
    <w:rsid w:val="006B22BC"/>
    <w:rsid w:val="006B2A72"/>
    <w:rsid w:val="006B3206"/>
    <w:rsid w:val="006B394D"/>
    <w:rsid w:val="006B64EF"/>
    <w:rsid w:val="006B682E"/>
    <w:rsid w:val="006B6CF5"/>
    <w:rsid w:val="006C03E3"/>
    <w:rsid w:val="006C25F3"/>
    <w:rsid w:val="006C35FC"/>
    <w:rsid w:val="006C4D38"/>
    <w:rsid w:val="006D0B19"/>
    <w:rsid w:val="006D13CD"/>
    <w:rsid w:val="006D3BFE"/>
    <w:rsid w:val="006D3EC2"/>
    <w:rsid w:val="006D4C20"/>
    <w:rsid w:val="006D6CB3"/>
    <w:rsid w:val="006D78FC"/>
    <w:rsid w:val="006D7C2E"/>
    <w:rsid w:val="006E48C2"/>
    <w:rsid w:val="006F1177"/>
    <w:rsid w:val="006F19D7"/>
    <w:rsid w:val="006F693B"/>
    <w:rsid w:val="007012A3"/>
    <w:rsid w:val="00701CC5"/>
    <w:rsid w:val="00703525"/>
    <w:rsid w:val="00704C5B"/>
    <w:rsid w:val="00710976"/>
    <w:rsid w:val="007155F1"/>
    <w:rsid w:val="00715DB3"/>
    <w:rsid w:val="007179EE"/>
    <w:rsid w:val="0072027E"/>
    <w:rsid w:val="00721B0B"/>
    <w:rsid w:val="00723088"/>
    <w:rsid w:val="0072335D"/>
    <w:rsid w:val="00726728"/>
    <w:rsid w:val="00726D51"/>
    <w:rsid w:val="007279F4"/>
    <w:rsid w:val="0073184C"/>
    <w:rsid w:val="0073193B"/>
    <w:rsid w:val="00741803"/>
    <w:rsid w:val="00744E13"/>
    <w:rsid w:val="00746348"/>
    <w:rsid w:val="00750A45"/>
    <w:rsid w:val="00751222"/>
    <w:rsid w:val="00753E3F"/>
    <w:rsid w:val="007551D0"/>
    <w:rsid w:val="007554EF"/>
    <w:rsid w:val="00757BB6"/>
    <w:rsid w:val="00761DAC"/>
    <w:rsid w:val="00762A88"/>
    <w:rsid w:val="0076323E"/>
    <w:rsid w:val="00766F92"/>
    <w:rsid w:val="00767855"/>
    <w:rsid w:val="00772B7C"/>
    <w:rsid w:val="00777E66"/>
    <w:rsid w:val="007808B0"/>
    <w:rsid w:val="00780D03"/>
    <w:rsid w:val="00781084"/>
    <w:rsid w:val="00790BB6"/>
    <w:rsid w:val="007A4945"/>
    <w:rsid w:val="007B0A1F"/>
    <w:rsid w:val="007B1082"/>
    <w:rsid w:val="007B5848"/>
    <w:rsid w:val="007B696C"/>
    <w:rsid w:val="007B6998"/>
    <w:rsid w:val="007B7FBA"/>
    <w:rsid w:val="007C4DC5"/>
    <w:rsid w:val="007C661C"/>
    <w:rsid w:val="007D0339"/>
    <w:rsid w:val="007E0F00"/>
    <w:rsid w:val="007E34B9"/>
    <w:rsid w:val="007E437A"/>
    <w:rsid w:val="007E5A8B"/>
    <w:rsid w:val="007F0D5A"/>
    <w:rsid w:val="007F32D1"/>
    <w:rsid w:val="00802B38"/>
    <w:rsid w:val="00804C06"/>
    <w:rsid w:val="00822AE3"/>
    <w:rsid w:val="00827DFF"/>
    <w:rsid w:val="0083315C"/>
    <w:rsid w:val="008334B1"/>
    <w:rsid w:val="008355E7"/>
    <w:rsid w:val="0083658A"/>
    <w:rsid w:val="008410CD"/>
    <w:rsid w:val="0084148D"/>
    <w:rsid w:val="00847498"/>
    <w:rsid w:val="00852202"/>
    <w:rsid w:val="00852D06"/>
    <w:rsid w:val="00853701"/>
    <w:rsid w:val="00853BD6"/>
    <w:rsid w:val="008603B6"/>
    <w:rsid w:val="0087229D"/>
    <w:rsid w:val="008726D4"/>
    <w:rsid w:val="0087351E"/>
    <w:rsid w:val="00875C87"/>
    <w:rsid w:val="00885C8E"/>
    <w:rsid w:val="00886DE1"/>
    <w:rsid w:val="0089352D"/>
    <w:rsid w:val="00894571"/>
    <w:rsid w:val="00895D61"/>
    <w:rsid w:val="008A35D4"/>
    <w:rsid w:val="008B3DA3"/>
    <w:rsid w:val="008B43AF"/>
    <w:rsid w:val="008C1795"/>
    <w:rsid w:val="008C2291"/>
    <w:rsid w:val="008C26A9"/>
    <w:rsid w:val="008C31F5"/>
    <w:rsid w:val="008C3F2C"/>
    <w:rsid w:val="008C5606"/>
    <w:rsid w:val="008C7939"/>
    <w:rsid w:val="008E34A9"/>
    <w:rsid w:val="008E3F2F"/>
    <w:rsid w:val="008E44F7"/>
    <w:rsid w:val="008E48AF"/>
    <w:rsid w:val="008F615F"/>
    <w:rsid w:val="008F61C4"/>
    <w:rsid w:val="00900CD7"/>
    <w:rsid w:val="00911E70"/>
    <w:rsid w:val="00912463"/>
    <w:rsid w:val="00912F98"/>
    <w:rsid w:val="00920064"/>
    <w:rsid w:val="009218B8"/>
    <w:rsid w:val="00921FB7"/>
    <w:rsid w:val="00924CE8"/>
    <w:rsid w:val="00932B3F"/>
    <w:rsid w:val="00934629"/>
    <w:rsid w:val="00934F37"/>
    <w:rsid w:val="009360FE"/>
    <w:rsid w:val="00942250"/>
    <w:rsid w:val="00944366"/>
    <w:rsid w:val="00945EF3"/>
    <w:rsid w:val="00946BC8"/>
    <w:rsid w:val="00951D3C"/>
    <w:rsid w:val="00952C7A"/>
    <w:rsid w:val="009563ED"/>
    <w:rsid w:val="00957B44"/>
    <w:rsid w:val="009600F7"/>
    <w:rsid w:val="00961E17"/>
    <w:rsid w:val="009662A5"/>
    <w:rsid w:val="00967526"/>
    <w:rsid w:val="0097164D"/>
    <w:rsid w:val="009756B6"/>
    <w:rsid w:val="0097780B"/>
    <w:rsid w:val="00987631"/>
    <w:rsid w:val="00991C28"/>
    <w:rsid w:val="00991F72"/>
    <w:rsid w:val="00997384"/>
    <w:rsid w:val="0099788B"/>
    <w:rsid w:val="009A2434"/>
    <w:rsid w:val="009A252E"/>
    <w:rsid w:val="009A26EE"/>
    <w:rsid w:val="009A403E"/>
    <w:rsid w:val="009B1EFB"/>
    <w:rsid w:val="009B3921"/>
    <w:rsid w:val="009B540A"/>
    <w:rsid w:val="009B606E"/>
    <w:rsid w:val="009B68D3"/>
    <w:rsid w:val="009C7025"/>
    <w:rsid w:val="009D266E"/>
    <w:rsid w:val="009D2B63"/>
    <w:rsid w:val="009E4D28"/>
    <w:rsid w:val="009E6A74"/>
    <w:rsid w:val="009E77F2"/>
    <w:rsid w:val="009F0E1A"/>
    <w:rsid w:val="009F5F29"/>
    <w:rsid w:val="009F7021"/>
    <w:rsid w:val="00A00A1E"/>
    <w:rsid w:val="00A03D7E"/>
    <w:rsid w:val="00A0477C"/>
    <w:rsid w:val="00A0645A"/>
    <w:rsid w:val="00A07936"/>
    <w:rsid w:val="00A15640"/>
    <w:rsid w:val="00A20052"/>
    <w:rsid w:val="00A21AE8"/>
    <w:rsid w:val="00A2251E"/>
    <w:rsid w:val="00A22715"/>
    <w:rsid w:val="00A23AD8"/>
    <w:rsid w:val="00A25E3C"/>
    <w:rsid w:val="00A2655B"/>
    <w:rsid w:val="00A40EBF"/>
    <w:rsid w:val="00A440A1"/>
    <w:rsid w:val="00A444F2"/>
    <w:rsid w:val="00A44A7D"/>
    <w:rsid w:val="00A513E8"/>
    <w:rsid w:val="00A51586"/>
    <w:rsid w:val="00A5677F"/>
    <w:rsid w:val="00A5683C"/>
    <w:rsid w:val="00A66881"/>
    <w:rsid w:val="00A71916"/>
    <w:rsid w:val="00A72292"/>
    <w:rsid w:val="00A72A00"/>
    <w:rsid w:val="00A73104"/>
    <w:rsid w:val="00A76F36"/>
    <w:rsid w:val="00A82003"/>
    <w:rsid w:val="00A84994"/>
    <w:rsid w:val="00A85396"/>
    <w:rsid w:val="00A93688"/>
    <w:rsid w:val="00A976A3"/>
    <w:rsid w:val="00AA2BF7"/>
    <w:rsid w:val="00AA34E3"/>
    <w:rsid w:val="00AA451F"/>
    <w:rsid w:val="00AB498D"/>
    <w:rsid w:val="00AB5CAE"/>
    <w:rsid w:val="00AB5FF0"/>
    <w:rsid w:val="00AC21B0"/>
    <w:rsid w:val="00AC463E"/>
    <w:rsid w:val="00AC71DE"/>
    <w:rsid w:val="00AD04AC"/>
    <w:rsid w:val="00AD1E91"/>
    <w:rsid w:val="00AD34A0"/>
    <w:rsid w:val="00AD4CE9"/>
    <w:rsid w:val="00AD5C65"/>
    <w:rsid w:val="00AD5E4E"/>
    <w:rsid w:val="00AE012A"/>
    <w:rsid w:val="00AE087C"/>
    <w:rsid w:val="00AE0EE3"/>
    <w:rsid w:val="00AE1619"/>
    <w:rsid w:val="00AE7226"/>
    <w:rsid w:val="00AF6954"/>
    <w:rsid w:val="00B00C1D"/>
    <w:rsid w:val="00B03042"/>
    <w:rsid w:val="00B051AA"/>
    <w:rsid w:val="00B067AB"/>
    <w:rsid w:val="00B069C8"/>
    <w:rsid w:val="00B07877"/>
    <w:rsid w:val="00B16356"/>
    <w:rsid w:val="00B23012"/>
    <w:rsid w:val="00B23D4B"/>
    <w:rsid w:val="00B33D45"/>
    <w:rsid w:val="00B34843"/>
    <w:rsid w:val="00B3575C"/>
    <w:rsid w:val="00B44C05"/>
    <w:rsid w:val="00B4698E"/>
    <w:rsid w:val="00B46A70"/>
    <w:rsid w:val="00B51B7D"/>
    <w:rsid w:val="00B60B03"/>
    <w:rsid w:val="00B71D4D"/>
    <w:rsid w:val="00B731C5"/>
    <w:rsid w:val="00B75C9E"/>
    <w:rsid w:val="00B76C61"/>
    <w:rsid w:val="00B81ABD"/>
    <w:rsid w:val="00B836CB"/>
    <w:rsid w:val="00B846E2"/>
    <w:rsid w:val="00B84B85"/>
    <w:rsid w:val="00B86E6A"/>
    <w:rsid w:val="00B9283C"/>
    <w:rsid w:val="00B92F73"/>
    <w:rsid w:val="00B9552A"/>
    <w:rsid w:val="00BA074C"/>
    <w:rsid w:val="00BA2CDE"/>
    <w:rsid w:val="00BA5B57"/>
    <w:rsid w:val="00BA6EE0"/>
    <w:rsid w:val="00BB3198"/>
    <w:rsid w:val="00BB608A"/>
    <w:rsid w:val="00BB63BF"/>
    <w:rsid w:val="00BC3AC8"/>
    <w:rsid w:val="00BC5265"/>
    <w:rsid w:val="00BD0C80"/>
    <w:rsid w:val="00BD1CC0"/>
    <w:rsid w:val="00BD3255"/>
    <w:rsid w:val="00BD4CCF"/>
    <w:rsid w:val="00BD549B"/>
    <w:rsid w:val="00BE0C32"/>
    <w:rsid w:val="00BE3B2C"/>
    <w:rsid w:val="00BE5B7F"/>
    <w:rsid w:val="00BE7445"/>
    <w:rsid w:val="00BE7802"/>
    <w:rsid w:val="00BF0495"/>
    <w:rsid w:val="00BF3DD8"/>
    <w:rsid w:val="00C02E55"/>
    <w:rsid w:val="00C131B1"/>
    <w:rsid w:val="00C15D00"/>
    <w:rsid w:val="00C20099"/>
    <w:rsid w:val="00C2553E"/>
    <w:rsid w:val="00C256BE"/>
    <w:rsid w:val="00C26B75"/>
    <w:rsid w:val="00C27DBB"/>
    <w:rsid w:val="00C300E9"/>
    <w:rsid w:val="00C32DBD"/>
    <w:rsid w:val="00C35D13"/>
    <w:rsid w:val="00C35E90"/>
    <w:rsid w:val="00C36C3D"/>
    <w:rsid w:val="00C46FCF"/>
    <w:rsid w:val="00C47EAC"/>
    <w:rsid w:val="00C51F87"/>
    <w:rsid w:val="00C5459E"/>
    <w:rsid w:val="00C54B86"/>
    <w:rsid w:val="00C60145"/>
    <w:rsid w:val="00C601F8"/>
    <w:rsid w:val="00C6462B"/>
    <w:rsid w:val="00C64A49"/>
    <w:rsid w:val="00C6635F"/>
    <w:rsid w:val="00C671F8"/>
    <w:rsid w:val="00C71340"/>
    <w:rsid w:val="00C72240"/>
    <w:rsid w:val="00C73113"/>
    <w:rsid w:val="00C838EA"/>
    <w:rsid w:val="00C848AD"/>
    <w:rsid w:val="00C96A2E"/>
    <w:rsid w:val="00CA13CE"/>
    <w:rsid w:val="00CA3B55"/>
    <w:rsid w:val="00CB0AE3"/>
    <w:rsid w:val="00CB15BE"/>
    <w:rsid w:val="00CB43B3"/>
    <w:rsid w:val="00CB6EBB"/>
    <w:rsid w:val="00CC0AB1"/>
    <w:rsid w:val="00CC102A"/>
    <w:rsid w:val="00CC180E"/>
    <w:rsid w:val="00CC40CB"/>
    <w:rsid w:val="00CD5BE3"/>
    <w:rsid w:val="00CE0283"/>
    <w:rsid w:val="00CE17AE"/>
    <w:rsid w:val="00CE4503"/>
    <w:rsid w:val="00CE62F8"/>
    <w:rsid w:val="00CF5C36"/>
    <w:rsid w:val="00D003CE"/>
    <w:rsid w:val="00D01933"/>
    <w:rsid w:val="00D02644"/>
    <w:rsid w:val="00D02E6E"/>
    <w:rsid w:val="00D04433"/>
    <w:rsid w:val="00D046B3"/>
    <w:rsid w:val="00D11F8F"/>
    <w:rsid w:val="00D141F5"/>
    <w:rsid w:val="00D16DFA"/>
    <w:rsid w:val="00D2164B"/>
    <w:rsid w:val="00D221C6"/>
    <w:rsid w:val="00D2651E"/>
    <w:rsid w:val="00D36D03"/>
    <w:rsid w:val="00D36F91"/>
    <w:rsid w:val="00D413A6"/>
    <w:rsid w:val="00D6312B"/>
    <w:rsid w:val="00D63579"/>
    <w:rsid w:val="00D76A7C"/>
    <w:rsid w:val="00D774FA"/>
    <w:rsid w:val="00D800DB"/>
    <w:rsid w:val="00D8022D"/>
    <w:rsid w:val="00D8179E"/>
    <w:rsid w:val="00D85A45"/>
    <w:rsid w:val="00D931B1"/>
    <w:rsid w:val="00D939C9"/>
    <w:rsid w:val="00D95A7B"/>
    <w:rsid w:val="00D969BC"/>
    <w:rsid w:val="00D979A9"/>
    <w:rsid w:val="00DA42A0"/>
    <w:rsid w:val="00DB0071"/>
    <w:rsid w:val="00DB08A6"/>
    <w:rsid w:val="00DB1791"/>
    <w:rsid w:val="00DB1C8B"/>
    <w:rsid w:val="00DB270A"/>
    <w:rsid w:val="00DB2839"/>
    <w:rsid w:val="00DB2864"/>
    <w:rsid w:val="00DB68D6"/>
    <w:rsid w:val="00DC13D0"/>
    <w:rsid w:val="00DC14DD"/>
    <w:rsid w:val="00DC1734"/>
    <w:rsid w:val="00DC1A7C"/>
    <w:rsid w:val="00DC3B68"/>
    <w:rsid w:val="00DC521F"/>
    <w:rsid w:val="00DC5FC6"/>
    <w:rsid w:val="00DD1447"/>
    <w:rsid w:val="00DD3DAB"/>
    <w:rsid w:val="00DD6676"/>
    <w:rsid w:val="00DE054B"/>
    <w:rsid w:val="00DE0563"/>
    <w:rsid w:val="00DE1E0F"/>
    <w:rsid w:val="00DE51CE"/>
    <w:rsid w:val="00DE70BD"/>
    <w:rsid w:val="00DF136F"/>
    <w:rsid w:val="00DF77A6"/>
    <w:rsid w:val="00E03B7E"/>
    <w:rsid w:val="00E057B8"/>
    <w:rsid w:val="00E17F72"/>
    <w:rsid w:val="00E32EE2"/>
    <w:rsid w:val="00E35B04"/>
    <w:rsid w:val="00E45421"/>
    <w:rsid w:val="00E46049"/>
    <w:rsid w:val="00E47B18"/>
    <w:rsid w:val="00E50187"/>
    <w:rsid w:val="00E54B3D"/>
    <w:rsid w:val="00E550B3"/>
    <w:rsid w:val="00E603F7"/>
    <w:rsid w:val="00E67FFB"/>
    <w:rsid w:val="00E70AFA"/>
    <w:rsid w:val="00E712FA"/>
    <w:rsid w:val="00E714EA"/>
    <w:rsid w:val="00E72BC8"/>
    <w:rsid w:val="00E81F62"/>
    <w:rsid w:val="00E915E8"/>
    <w:rsid w:val="00E91D06"/>
    <w:rsid w:val="00E92B40"/>
    <w:rsid w:val="00E968F9"/>
    <w:rsid w:val="00EA051E"/>
    <w:rsid w:val="00EA0B30"/>
    <w:rsid w:val="00EA26F0"/>
    <w:rsid w:val="00EA2D07"/>
    <w:rsid w:val="00EA2DF5"/>
    <w:rsid w:val="00EA30D1"/>
    <w:rsid w:val="00EA3214"/>
    <w:rsid w:val="00EA4B33"/>
    <w:rsid w:val="00EA4DE4"/>
    <w:rsid w:val="00EA51D3"/>
    <w:rsid w:val="00EA67FB"/>
    <w:rsid w:val="00EB1A29"/>
    <w:rsid w:val="00EB2DE7"/>
    <w:rsid w:val="00EB619C"/>
    <w:rsid w:val="00EB7275"/>
    <w:rsid w:val="00EC3EDB"/>
    <w:rsid w:val="00EC4DB4"/>
    <w:rsid w:val="00EC57B0"/>
    <w:rsid w:val="00EC6339"/>
    <w:rsid w:val="00EC793E"/>
    <w:rsid w:val="00ED1746"/>
    <w:rsid w:val="00ED210D"/>
    <w:rsid w:val="00ED3186"/>
    <w:rsid w:val="00EE1F2D"/>
    <w:rsid w:val="00EE3649"/>
    <w:rsid w:val="00EE718A"/>
    <w:rsid w:val="00EE7276"/>
    <w:rsid w:val="00EF2065"/>
    <w:rsid w:val="00EF22D9"/>
    <w:rsid w:val="00EF41A0"/>
    <w:rsid w:val="00F038F5"/>
    <w:rsid w:val="00F04B1A"/>
    <w:rsid w:val="00F06678"/>
    <w:rsid w:val="00F14AF8"/>
    <w:rsid w:val="00F2322C"/>
    <w:rsid w:val="00F24B99"/>
    <w:rsid w:val="00F25E76"/>
    <w:rsid w:val="00F3396D"/>
    <w:rsid w:val="00F36213"/>
    <w:rsid w:val="00F37132"/>
    <w:rsid w:val="00F427FD"/>
    <w:rsid w:val="00F44425"/>
    <w:rsid w:val="00F44C50"/>
    <w:rsid w:val="00F45D17"/>
    <w:rsid w:val="00F46ED4"/>
    <w:rsid w:val="00F503F9"/>
    <w:rsid w:val="00F5291F"/>
    <w:rsid w:val="00F54A8F"/>
    <w:rsid w:val="00F56FFE"/>
    <w:rsid w:val="00F60294"/>
    <w:rsid w:val="00F602CE"/>
    <w:rsid w:val="00F615EA"/>
    <w:rsid w:val="00F61AA7"/>
    <w:rsid w:val="00F62B95"/>
    <w:rsid w:val="00F63ED1"/>
    <w:rsid w:val="00F7032A"/>
    <w:rsid w:val="00F71F11"/>
    <w:rsid w:val="00F72021"/>
    <w:rsid w:val="00F800A4"/>
    <w:rsid w:val="00F806CE"/>
    <w:rsid w:val="00F80F0B"/>
    <w:rsid w:val="00F81816"/>
    <w:rsid w:val="00F839DD"/>
    <w:rsid w:val="00F856F7"/>
    <w:rsid w:val="00F91AFB"/>
    <w:rsid w:val="00F92E64"/>
    <w:rsid w:val="00F95330"/>
    <w:rsid w:val="00FA6C3C"/>
    <w:rsid w:val="00FB0899"/>
    <w:rsid w:val="00FB4690"/>
    <w:rsid w:val="00FC2E5D"/>
    <w:rsid w:val="00FC37A5"/>
    <w:rsid w:val="00FC5E25"/>
    <w:rsid w:val="00FD13E4"/>
    <w:rsid w:val="00FE0F50"/>
    <w:rsid w:val="00FE4BB3"/>
    <w:rsid w:val="00FE5EA6"/>
    <w:rsid w:val="00FE7FA1"/>
    <w:rsid w:val="00FF256B"/>
    <w:rsid w:val="00FF2D4E"/>
    <w:rsid w:val="00FF466C"/>
    <w:rsid w:val="00FF5789"/>
    <w:rsid w:val="00FF60BC"/>
    <w:rsid w:val="00FF65F1"/>
    <w:rsid w:val="2CF20119"/>
    <w:rsid w:val="58513D38"/>
    <w:rsid w:val="714C22E4"/>
    <w:rsid w:val="7C2368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A94C5"/>
  <w15:docId w15:val="{8B3F8507-945F-4496-84A6-7ADDC498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qFormat="1"/>
    <w:lsdException w:name="line number" w:semiHidden="1" w:unhideWhenUsed="1"/>
    <w:lsdException w:name="page number" w:semiHidden="1" w:unhideWhenUsed="1"/>
    <w:lsdException w:name="endnote reference" w:uiPriority="0" w:qFormat="1"/>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88" w:lineRule="auto"/>
      <w:ind w:firstLineChars="200" w:firstLine="723"/>
      <w:jc w:val="both"/>
    </w:pPr>
    <w:rPr>
      <w:kern w:val="2"/>
      <w:sz w:val="28"/>
      <w:szCs w:val="24"/>
    </w:rPr>
  </w:style>
  <w:style w:type="paragraph" w:styleId="1">
    <w:name w:val="heading 1"/>
    <w:basedOn w:val="a"/>
    <w:next w:val="a"/>
    <w:link w:val="10"/>
    <w:uiPriority w:val="9"/>
    <w:qFormat/>
    <w:pPr>
      <w:keepNext/>
      <w:keepLines/>
      <w:spacing w:before="200" w:after="200" w:line="15" w:lineRule="auto"/>
      <w:ind w:firstLineChars="0" w:firstLine="0"/>
      <w:jc w:val="center"/>
      <w:outlineLvl w:val="0"/>
    </w:pPr>
    <w:rPr>
      <w:b/>
      <w:kern w:val="44"/>
      <w:sz w:val="36"/>
    </w:rPr>
  </w:style>
  <w:style w:type="paragraph" w:styleId="2">
    <w:name w:val="heading 2"/>
    <w:basedOn w:val="a"/>
    <w:next w:val="a"/>
    <w:link w:val="20"/>
    <w:uiPriority w:val="9"/>
    <w:unhideWhenUsed/>
    <w:qFormat/>
    <w:pPr>
      <w:keepNext/>
      <w:keepLines/>
      <w:spacing w:before="260" w:after="260" w:line="413" w:lineRule="auto"/>
      <w:ind w:firstLineChars="0" w:firstLine="0"/>
      <w:jc w:val="center"/>
      <w:outlineLvl w:val="1"/>
    </w:pPr>
    <w:rPr>
      <w:rFonts w:ascii="Arial" w:eastAsia="黑体" w:hAnsi="Arial"/>
      <w:b/>
      <w:sz w:val="30"/>
    </w:rPr>
  </w:style>
  <w:style w:type="paragraph" w:styleId="3">
    <w:name w:val="heading 3"/>
    <w:basedOn w:val="a"/>
    <w:next w:val="a"/>
    <w:uiPriority w:val="9"/>
    <w:semiHidden/>
    <w:unhideWhenUsed/>
    <w:qFormat/>
    <w:pPr>
      <w:keepNext/>
      <w:keepLines/>
      <w:spacing w:before="260" w:after="260"/>
      <w:ind w:firstLineChars="0" w:firstLine="0"/>
      <w:jc w:val="left"/>
      <w:outlineLvl w:val="2"/>
    </w:pPr>
    <w:rPr>
      <w:rFonts w:eastAsia="黑体"/>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18"/>
      <w:szCs w:val="18"/>
    </w:rPr>
  </w:style>
  <w:style w:type="paragraph" w:styleId="a5">
    <w:name w:val="annotation text"/>
    <w:basedOn w:val="a"/>
    <w:link w:val="a6"/>
    <w:uiPriority w:val="99"/>
    <w:qFormat/>
    <w:pPr>
      <w:spacing w:line="240" w:lineRule="auto"/>
      <w:ind w:firstLineChars="0" w:firstLine="0"/>
      <w:jc w:val="left"/>
    </w:pPr>
    <w:rPr>
      <w:rFonts w:cs="Arial"/>
      <w:sz w:val="21"/>
      <w:szCs w:val="22"/>
    </w:rPr>
  </w:style>
  <w:style w:type="paragraph" w:styleId="a7">
    <w:name w:val="Date"/>
    <w:basedOn w:val="a"/>
    <w:next w:val="a"/>
    <w:link w:val="a8"/>
    <w:uiPriority w:val="99"/>
    <w:qFormat/>
    <w:pPr>
      <w:ind w:leftChars="2500" w:left="100"/>
      <w:jc w:val="right"/>
    </w:pPr>
    <w:rPr>
      <w:rFonts w:eastAsia="仿宋"/>
      <w:sz w:val="24"/>
    </w:rPr>
  </w:style>
  <w:style w:type="paragraph" w:styleId="a9">
    <w:name w:val="endnote text"/>
    <w:basedOn w:val="a"/>
    <w:link w:val="aa"/>
    <w:pPr>
      <w:snapToGrid w:val="0"/>
      <w:jc w:val="left"/>
    </w:pPr>
  </w:style>
  <w:style w:type="paragraph" w:styleId="ab">
    <w:name w:val="Balloon Text"/>
    <w:basedOn w:val="a"/>
    <w:link w:val="ac"/>
    <w:uiPriority w:val="99"/>
    <w:qFormat/>
    <w:pPr>
      <w:spacing w:line="240" w:lineRule="auto"/>
    </w:pPr>
    <w:rPr>
      <w:sz w:val="18"/>
      <w:szCs w:val="18"/>
    </w:rPr>
  </w:style>
  <w:style w:type="paragraph" w:styleId="ad">
    <w:name w:val="footer"/>
    <w:basedOn w:val="a"/>
    <w:link w:val="ae"/>
    <w:uiPriority w:val="99"/>
    <w:qFormat/>
    <w:pPr>
      <w:tabs>
        <w:tab w:val="center" w:pos="4153"/>
        <w:tab w:val="right" w:pos="8306"/>
      </w:tabs>
      <w:snapToGrid w:val="0"/>
    </w:pPr>
    <w:rPr>
      <w:sz w:val="18"/>
    </w:rPr>
  </w:style>
  <w:style w:type="paragraph" w:styleId="af">
    <w:name w:val="header"/>
    <w:basedOn w:val="a"/>
    <w:link w:val="af0"/>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unhideWhenUsed/>
    <w:pPr>
      <w:tabs>
        <w:tab w:val="right" w:leader="dot" w:pos="8148"/>
      </w:tabs>
      <w:ind w:leftChars="100" w:left="280" w:firstLineChars="0" w:firstLine="0"/>
    </w:pPr>
    <w:rPr>
      <w:rFonts w:ascii="黑体" w:eastAsia="黑体" w:hAnsi="黑体"/>
      <w:w w:val="80"/>
      <w:sz w:val="32"/>
      <w:szCs w:val="32"/>
    </w:rPr>
  </w:style>
  <w:style w:type="paragraph" w:styleId="af1">
    <w:name w:val="Subtitle"/>
    <w:basedOn w:val="a"/>
    <w:next w:val="a"/>
    <w:link w:val="af2"/>
    <w:uiPriority w:val="11"/>
    <w:qFormat/>
    <w:pPr>
      <w:spacing w:before="240" w:after="60" w:line="312" w:lineRule="auto"/>
      <w:ind w:firstLineChars="0" w:firstLine="0"/>
      <w:jc w:val="center"/>
      <w:outlineLvl w:val="1"/>
    </w:pPr>
    <w:rPr>
      <w:rFonts w:ascii="Cambria" w:hAnsi="Cambria"/>
      <w:b/>
      <w:bCs/>
      <w:kern w:val="28"/>
      <w:sz w:val="32"/>
      <w:szCs w:val="32"/>
    </w:rPr>
  </w:style>
  <w:style w:type="paragraph" w:styleId="af3">
    <w:name w:val="footnote text"/>
    <w:basedOn w:val="a"/>
    <w:link w:val="af4"/>
    <w:uiPriority w:val="99"/>
    <w:qFormat/>
    <w:pPr>
      <w:snapToGrid w:val="0"/>
    </w:pPr>
    <w:rPr>
      <w:sz w:val="21"/>
    </w:rPr>
  </w:style>
  <w:style w:type="paragraph" w:styleId="af5">
    <w:name w:val="Normal (Web)"/>
    <w:basedOn w:val="a"/>
    <w:uiPriority w:val="99"/>
    <w:qFormat/>
    <w:pPr>
      <w:widowControl/>
      <w:spacing w:before="100" w:beforeAutospacing="1" w:after="100" w:afterAutospacing="1" w:line="240" w:lineRule="auto"/>
      <w:ind w:firstLineChars="0" w:firstLine="0"/>
      <w:jc w:val="left"/>
    </w:pPr>
    <w:rPr>
      <w:rFonts w:ascii="宋体" w:hAnsi="宋体"/>
      <w:kern w:val="0"/>
      <w:sz w:val="24"/>
    </w:rPr>
  </w:style>
  <w:style w:type="paragraph" w:styleId="af6">
    <w:name w:val="annotation subject"/>
    <w:basedOn w:val="a5"/>
    <w:next w:val="a5"/>
    <w:link w:val="af7"/>
    <w:uiPriority w:val="99"/>
    <w:semiHidden/>
    <w:unhideWhenUsed/>
    <w:pPr>
      <w:spacing w:line="288" w:lineRule="auto"/>
      <w:ind w:firstLineChars="200" w:firstLine="723"/>
    </w:pPr>
    <w:rPr>
      <w:rFonts w:cs="宋体"/>
      <w:b/>
      <w:bCs/>
      <w:sz w:val="28"/>
      <w:szCs w:val="24"/>
    </w:rPr>
  </w:style>
  <w:style w:type="table" w:styleId="af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0"/>
    <w:uiPriority w:val="22"/>
    <w:qFormat/>
    <w:rPr>
      <w:b/>
      <w:bCs/>
    </w:rPr>
  </w:style>
  <w:style w:type="character" w:styleId="afa">
    <w:name w:val="endnote reference"/>
    <w:basedOn w:val="a0"/>
    <w:qFormat/>
    <w:rPr>
      <w:vertAlign w:val="superscript"/>
    </w:rPr>
  </w:style>
  <w:style w:type="character" w:styleId="afb">
    <w:name w:val="FollowedHyperlink"/>
    <w:basedOn w:val="a0"/>
    <w:uiPriority w:val="99"/>
    <w:qFormat/>
    <w:rPr>
      <w:color w:val="800080"/>
      <w:u w:val="single"/>
    </w:rPr>
  </w:style>
  <w:style w:type="character" w:styleId="afc">
    <w:name w:val="Emphasis"/>
    <w:basedOn w:val="a0"/>
    <w:uiPriority w:val="20"/>
    <w:qFormat/>
    <w:rPr>
      <w:i/>
      <w:iCs/>
    </w:rPr>
  </w:style>
  <w:style w:type="character" w:styleId="afd">
    <w:name w:val="Hyperlink"/>
    <w:basedOn w:val="a0"/>
    <w:uiPriority w:val="99"/>
    <w:qFormat/>
    <w:rPr>
      <w:rFonts w:ascii="Calibri" w:eastAsia="宋体" w:hAnsi="Calibri"/>
      <w:color w:val="000000"/>
      <w:u w:val="single"/>
    </w:rPr>
  </w:style>
  <w:style w:type="character" w:styleId="afe">
    <w:name w:val="annotation reference"/>
    <w:basedOn w:val="a0"/>
    <w:uiPriority w:val="99"/>
    <w:qFormat/>
    <w:rPr>
      <w:sz w:val="21"/>
      <w:szCs w:val="21"/>
    </w:rPr>
  </w:style>
  <w:style w:type="character" w:styleId="aff">
    <w:name w:val="footnote reference"/>
    <w:basedOn w:val="a0"/>
    <w:uiPriority w:val="99"/>
    <w:qFormat/>
    <w:rPr>
      <w:vertAlign w:val="superscript"/>
    </w:rPr>
  </w:style>
  <w:style w:type="paragraph" w:customStyle="1" w:styleId="aff0">
    <w:name w:val="编者按"/>
    <w:basedOn w:val="a"/>
    <w:qFormat/>
    <w:rPr>
      <w:rFonts w:eastAsia="楷体"/>
      <w:sz w:val="24"/>
    </w:rPr>
  </w:style>
  <w:style w:type="character" w:customStyle="1" w:styleId="11">
    <w:name w:val="未处理的提及1"/>
    <w:basedOn w:val="a0"/>
    <w:uiPriority w:val="99"/>
    <w:qFormat/>
    <w:rPr>
      <w:color w:val="605E5C"/>
      <w:shd w:val="clear" w:color="auto" w:fill="E1DFDD"/>
    </w:rPr>
  </w:style>
  <w:style w:type="character" w:customStyle="1" w:styleId="ae">
    <w:name w:val="页脚 字符"/>
    <w:basedOn w:val="a0"/>
    <w:link w:val="ad"/>
    <w:uiPriority w:val="99"/>
    <w:qFormat/>
    <w:rPr>
      <w:rFonts w:eastAsia="宋体"/>
      <w:kern w:val="2"/>
      <w:sz w:val="18"/>
      <w:szCs w:val="24"/>
    </w:rPr>
  </w:style>
  <w:style w:type="character" w:customStyle="1" w:styleId="af4">
    <w:name w:val="脚注文本 字符"/>
    <w:basedOn w:val="a0"/>
    <w:link w:val="af3"/>
    <w:uiPriority w:val="99"/>
    <w:qFormat/>
    <w:rPr>
      <w:rFonts w:ascii="Calibri" w:eastAsia="宋体" w:hAnsi="Calibri"/>
      <w:kern w:val="2"/>
      <w:sz w:val="21"/>
      <w:szCs w:val="24"/>
    </w:rPr>
  </w:style>
  <w:style w:type="character" w:customStyle="1" w:styleId="a8">
    <w:name w:val="日期 字符"/>
    <w:basedOn w:val="a0"/>
    <w:link w:val="a7"/>
    <w:uiPriority w:val="99"/>
    <w:qFormat/>
    <w:rPr>
      <w:rFonts w:ascii="Calibri" w:eastAsia="仿宋" w:hAnsi="Calibri"/>
      <w:kern w:val="2"/>
      <w:sz w:val="24"/>
      <w:szCs w:val="24"/>
    </w:rPr>
  </w:style>
  <w:style w:type="paragraph" w:styleId="aff1">
    <w:name w:val="List Paragraph"/>
    <w:basedOn w:val="a"/>
    <w:uiPriority w:val="99"/>
    <w:qFormat/>
    <w:pPr>
      <w:ind w:firstLine="420"/>
    </w:pPr>
  </w:style>
  <w:style w:type="character" w:customStyle="1" w:styleId="21">
    <w:name w:val="未处理的提及2"/>
    <w:basedOn w:val="a0"/>
    <w:uiPriority w:val="99"/>
    <w:qFormat/>
    <w:rPr>
      <w:color w:val="605E5C"/>
      <w:shd w:val="clear" w:color="auto" w:fill="E1DFDD"/>
    </w:rPr>
  </w:style>
  <w:style w:type="character" w:customStyle="1" w:styleId="ac">
    <w:name w:val="批注框文本 字符"/>
    <w:basedOn w:val="a0"/>
    <w:link w:val="ab"/>
    <w:uiPriority w:val="99"/>
    <w:qFormat/>
    <w:rPr>
      <w:rFonts w:eastAsia="宋体"/>
      <w:kern w:val="2"/>
      <w:sz w:val="18"/>
      <w:szCs w:val="18"/>
    </w:rPr>
  </w:style>
  <w:style w:type="paragraph" w:customStyle="1" w:styleId="aff2">
    <w:name w:val="署名"/>
    <w:basedOn w:val="a"/>
    <w:qFormat/>
    <w:pPr>
      <w:jc w:val="right"/>
    </w:pPr>
    <w:rPr>
      <w:rFonts w:eastAsia="楷体"/>
      <w:sz w:val="18"/>
    </w:rPr>
  </w:style>
  <w:style w:type="paragraph" w:customStyle="1" w:styleId="aff3">
    <w:name w:val="图片"/>
    <w:basedOn w:val="a"/>
    <w:qFormat/>
    <w:pPr>
      <w:ind w:firstLineChars="0" w:firstLine="0"/>
      <w:jc w:val="center"/>
    </w:pPr>
    <w:rPr>
      <w:rFonts w:eastAsia="楷体"/>
      <w:sz w:val="15"/>
    </w:rPr>
  </w:style>
  <w:style w:type="character" w:customStyle="1" w:styleId="10">
    <w:name w:val="标题 1 字符"/>
    <w:link w:val="1"/>
    <w:uiPriority w:val="9"/>
    <w:qFormat/>
    <w:rPr>
      <w:rFonts w:eastAsia="宋体"/>
      <w:b/>
      <w:kern w:val="44"/>
      <w:sz w:val="36"/>
    </w:rPr>
  </w:style>
  <w:style w:type="character" w:customStyle="1" w:styleId="30">
    <w:name w:val="未处理的提及3"/>
    <w:basedOn w:val="a0"/>
    <w:uiPriority w:val="99"/>
    <w:rPr>
      <w:color w:val="605E5C"/>
      <w:shd w:val="clear" w:color="auto" w:fill="E1DFDD"/>
    </w:rPr>
  </w:style>
  <w:style w:type="character" w:customStyle="1" w:styleId="aa">
    <w:name w:val="尾注文本 字符"/>
    <w:basedOn w:val="a0"/>
    <w:link w:val="a9"/>
    <w:qFormat/>
    <w:rPr>
      <w:rFonts w:eastAsia="宋体"/>
      <w:kern w:val="2"/>
      <w:sz w:val="28"/>
      <w:szCs w:val="24"/>
    </w:rPr>
  </w:style>
  <w:style w:type="character" w:customStyle="1" w:styleId="4">
    <w:name w:val="未处理的提及4"/>
    <w:basedOn w:val="a0"/>
    <w:uiPriority w:val="99"/>
    <w:qFormat/>
    <w:rPr>
      <w:color w:val="605E5C"/>
      <w:shd w:val="clear" w:color="auto" w:fill="E1DFDD"/>
    </w:rPr>
  </w:style>
  <w:style w:type="character" w:customStyle="1" w:styleId="5">
    <w:name w:val="未处理的提及5"/>
    <w:basedOn w:val="a0"/>
    <w:uiPriority w:val="99"/>
    <w:rPr>
      <w:color w:val="605E5C"/>
      <w:shd w:val="clear" w:color="auto" w:fill="E1DFDD"/>
    </w:rPr>
  </w:style>
  <w:style w:type="character" w:customStyle="1" w:styleId="a6">
    <w:name w:val="批注文字 字符"/>
    <w:basedOn w:val="a0"/>
    <w:link w:val="a5"/>
    <w:uiPriority w:val="99"/>
    <w:qFormat/>
    <w:rPr>
      <w:rFonts w:cs="Arial"/>
      <w:kern w:val="2"/>
      <w:sz w:val="21"/>
      <w:szCs w:val="22"/>
    </w:rPr>
  </w:style>
  <w:style w:type="character" w:customStyle="1" w:styleId="6">
    <w:name w:val="未处理的提及6"/>
    <w:basedOn w:val="a0"/>
    <w:uiPriority w:val="99"/>
    <w:qFormat/>
    <w:rPr>
      <w:color w:val="605E5C"/>
      <w:shd w:val="clear" w:color="auto" w:fill="E1DFDD"/>
    </w:rPr>
  </w:style>
  <w:style w:type="character" w:customStyle="1" w:styleId="fontstyle01">
    <w:name w:val="fontstyle01"/>
    <w:basedOn w:val="a0"/>
    <w:qFormat/>
    <w:rPr>
      <w:rFonts w:ascii="MinionPro-Regular" w:hAnsi="MinionPro-Regular" w:hint="default"/>
      <w:color w:val="CD171A"/>
      <w:sz w:val="60"/>
      <w:szCs w:val="60"/>
    </w:rPr>
  </w:style>
  <w:style w:type="character" w:customStyle="1" w:styleId="7">
    <w:name w:val="未处理的提及7"/>
    <w:basedOn w:val="a0"/>
    <w:uiPriority w:val="99"/>
    <w:qFormat/>
    <w:rPr>
      <w:color w:val="605E5C"/>
      <w:shd w:val="clear" w:color="auto" w:fill="E1DFDD"/>
    </w:rPr>
  </w:style>
  <w:style w:type="character" w:customStyle="1" w:styleId="8">
    <w:name w:val="未处理的提及8"/>
    <w:basedOn w:val="a0"/>
    <w:uiPriority w:val="99"/>
    <w:rPr>
      <w:color w:val="605E5C"/>
      <w:shd w:val="clear" w:color="auto" w:fill="E1DFDD"/>
    </w:rPr>
  </w:style>
  <w:style w:type="character" w:customStyle="1" w:styleId="9">
    <w:name w:val="未处理的提及9"/>
    <w:basedOn w:val="a0"/>
    <w:uiPriority w:val="99"/>
    <w:rPr>
      <w:color w:val="605E5C"/>
      <w:shd w:val="clear" w:color="auto" w:fill="E1DFDD"/>
    </w:rPr>
  </w:style>
  <w:style w:type="character" w:customStyle="1" w:styleId="100">
    <w:name w:val="未处理的提及10"/>
    <w:basedOn w:val="a0"/>
    <w:uiPriority w:val="99"/>
    <w:rPr>
      <w:color w:val="605E5C"/>
      <w:shd w:val="clear" w:color="auto" w:fill="E1DFDD"/>
    </w:rPr>
  </w:style>
  <w:style w:type="character" w:customStyle="1" w:styleId="110">
    <w:name w:val="未处理的提及11"/>
    <w:basedOn w:val="a0"/>
    <w:uiPriority w:val="99"/>
    <w:rPr>
      <w:color w:val="605E5C"/>
      <w:shd w:val="clear" w:color="auto" w:fill="E1DFDD"/>
    </w:rPr>
  </w:style>
  <w:style w:type="character" w:customStyle="1" w:styleId="fontstyle21">
    <w:name w:val="fontstyle21"/>
    <w:basedOn w:val="a0"/>
    <w:rPr>
      <w:rFonts w:ascii="Calibri" w:hAnsi="Calibri" w:cs="Calibri" w:hint="default"/>
      <w:color w:val="000000"/>
      <w:sz w:val="22"/>
      <w:szCs w:val="22"/>
    </w:rPr>
  </w:style>
  <w:style w:type="character" w:customStyle="1" w:styleId="af2">
    <w:name w:val="副标题 字符"/>
    <w:basedOn w:val="a0"/>
    <w:link w:val="af1"/>
    <w:uiPriority w:val="11"/>
    <w:rPr>
      <w:rFonts w:ascii="Cambria" w:hAnsi="Cambria" w:cs="宋体"/>
      <w:b/>
      <w:bCs/>
      <w:kern w:val="28"/>
      <w:sz w:val="32"/>
      <w:szCs w:val="32"/>
    </w:rPr>
  </w:style>
  <w:style w:type="paragraph" w:customStyle="1" w:styleId="12">
    <w:name w:val="修订1"/>
    <w:uiPriority w:val="99"/>
    <w:rPr>
      <w:kern w:val="2"/>
      <w:sz w:val="21"/>
      <w:szCs w:val="22"/>
    </w:rPr>
  </w:style>
  <w:style w:type="character" w:customStyle="1" w:styleId="120">
    <w:name w:val="未处理的提及12"/>
    <w:basedOn w:val="a0"/>
    <w:uiPriority w:val="99"/>
    <w:rPr>
      <w:color w:val="605E5C"/>
      <w:shd w:val="clear" w:color="auto" w:fill="E1DFDD"/>
    </w:rPr>
  </w:style>
  <w:style w:type="character" w:customStyle="1" w:styleId="13">
    <w:name w:val="未处理的提及13"/>
    <w:basedOn w:val="a0"/>
    <w:uiPriority w:val="99"/>
    <w:rPr>
      <w:color w:val="605E5C"/>
      <w:shd w:val="clear" w:color="auto" w:fill="E1DFDD"/>
    </w:rPr>
  </w:style>
  <w:style w:type="character" w:customStyle="1" w:styleId="14">
    <w:name w:val="未处理的提及14"/>
    <w:basedOn w:val="a0"/>
    <w:uiPriority w:val="99"/>
    <w:qFormat/>
    <w:rPr>
      <w:color w:val="605E5C"/>
      <w:shd w:val="clear" w:color="auto" w:fill="E1DFDD"/>
    </w:rPr>
  </w:style>
  <w:style w:type="character" w:customStyle="1" w:styleId="15">
    <w:name w:val="未处理的提及15"/>
    <w:basedOn w:val="a0"/>
    <w:uiPriority w:val="99"/>
    <w:rPr>
      <w:color w:val="605E5C"/>
      <w:shd w:val="clear" w:color="auto" w:fill="E1DFDD"/>
    </w:rPr>
  </w:style>
  <w:style w:type="character" w:customStyle="1" w:styleId="16">
    <w:name w:val="未处理的提及16"/>
    <w:basedOn w:val="a0"/>
    <w:uiPriority w:val="99"/>
    <w:qFormat/>
    <w:rPr>
      <w:color w:val="605E5C"/>
      <w:shd w:val="clear" w:color="auto" w:fill="E1DFDD"/>
    </w:rPr>
  </w:style>
  <w:style w:type="character" w:customStyle="1" w:styleId="20">
    <w:name w:val="标题 2 字符"/>
    <w:basedOn w:val="a0"/>
    <w:link w:val="2"/>
    <w:uiPriority w:val="9"/>
    <w:rPr>
      <w:rFonts w:ascii="Arial" w:eastAsia="黑体" w:hAnsi="Arial"/>
      <w:b/>
      <w:kern w:val="2"/>
      <w:sz w:val="30"/>
      <w:szCs w:val="24"/>
    </w:rPr>
  </w:style>
  <w:style w:type="character" w:customStyle="1" w:styleId="af0">
    <w:name w:val="页眉 字符"/>
    <w:basedOn w:val="a0"/>
    <w:link w:val="af"/>
    <w:uiPriority w:val="99"/>
    <w:rPr>
      <w:kern w:val="2"/>
      <w:sz w:val="18"/>
      <w:szCs w:val="24"/>
    </w:rPr>
  </w:style>
  <w:style w:type="character" w:customStyle="1" w:styleId="17">
    <w:name w:val="未处理的提及17"/>
    <w:basedOn w:val="a0"/>
    <w:uiPriority w:val="99"/>
    <w:semiHidden/>
    <w:unhideWhenUsed/>
    <w:qFormat/>
    <w:rPr>
      <w:color w:val="605E5C"/>
      <w:shd w:val="clear" w:color="auto" w:fill="E1DFDD"/>
    </w:rPr>
  </w:style>
  <w:style w:type="character" w:customStyle="1" w:styleId="18">
    <w:name w:val="未处理的提及18"/>
    <w:basedOn w:val="a0"/>
    <w:uiPriority w:val="99"/>
    <w:semiHidden/>
    <w:unhideWhenUsed/>
    <w:rPr>
      <w:color w:val="605E5C"/>
      <w:shd w:val="clear" w:color="auto" w:fill="E1DFDD"/>
    </w:rPr>
  </w:style>
  <w:style w:type="character" w:customStyle="1" w:styleId="19">
    <w:name w:val="未处理的提及19"/>
    <w:basedOn w:val="a0"/>
    <w:uiPriority w:val="99"/>
    <w:semiHidden/>
    <w:unhideWhenUsed/>
    <w:rPr>
      <w:color w:val="605E5C"/>
      <w:shd w:val="clear" w:color="auto" w:fill="E1DFDD"/>
    </w:rPr>
  </w:style>
  <w:style w:type="character" w:customStyle="1" w:styleId="200">
    <w:name w:val="未处理的提及20"/>
    <w:basedOn w:val="a0"/>
    <w:uiPriority w:val="99"/>
    <w:semiHidden/>
    <w:unhideWhenUsed/>
    <w:rPr>
      <w:color w:val="605E5C"/>
      <w:shd w:val="clear" w:color="auto" w:fill="E1DFDD"/>
    </w:rPr>
  </w:style>
  <w:style w:type="character" w:customStyle="1" w:styleId="210">
    <w:name w:val="未处理的提及21"/>
    <w:basedOn w:val="a0"/>
    <w:uiPriority w:val="99"/>
    <w:semiHidden/>
    <w:unhideWhenUsed/>
    <w:qFormat/>
    <w:rPr>
      <w:color w:val="605E5C"/>
      <w:shd w:val="clear" w:color="auto" w:fill="E1DFDD"/>
    </w:rPr>
  </w:style>
  <w:style w:type="character" w:customStyle="1" w:styleId="22">
    <w:name w:val="未处理的提及22"/>
    <w:basedOn w:val="a0"/>
    <w:uiPriority w:val="99"/>
    <w:semiHidden/>
    <w:unhideWhenUsed/>
    <w:rPr>
      <w:color w:val="605E5C"/>
      <w:shd w:val="clear" w:color="auto" w:fill="E1DFDD"/>
    </w:rPr>
  </w:style>
  <w:style w:type="character" w:customStyle="1" w:styleId="23">
    <w:name w:val="未处理的提及23"/>
    <w:basedOn w:val="a0"/>
    <w:uiPriority w:val="99"/>
    <w:semiHidden/>
    <w:unhideWhenUsed/>
    <w:rPr>
      <w:color w:val="605E5C"/>
      <w:shd w:val="clear" w:color="auto" w:fill="E1DFDD"/>
    </w:rPr>
  </w:style>
  <w:style w:type="character" w:customStyle="1" w:styleId="24">
    <w:name w:val="未处理的提及24"/>
    <w:basedOn w:val="a0"/>
    <w:uiPriority w:val="99"/>
    <w:semiHidden/>
    <w:unhideWhenUsed/>
    <w:rPr>
      <w:color w:val="605E5C"/>
      <w:shd w:val="clear" w:color="auto" w:fill="E1DFDD"/>
    </w:rPr>
  </w:style>
  <w:style w:type="character" w:customStyle="1" w:styleId="25">
    <w:name w:val="未处理的提及25"/>
    <w:basedOn w:val="a0"/>
    <w:uiPriority w:val="99"/>
    <w:semiHidden/>
    <w:unhideWhenUsed/>
    <w:qFormat/>
    <w:rPr>
      <w:color w:val="605E5C"/>
      <w:shd w:val="clear" w:color="auto" w:fill="E1DFDD"/>
    </w:rPr>
  </w:style>
  <w:style w:type="character" w:customStyle="1" w:styleId="af7">
    <w:name w:val="批注主题 字符"/>
    <w:basedOn w:val="a6"/>
    <w:link w:val="af6"/>
    <w:uiPriority w:val="99"/>
    <w:semiHidden/>
    <w:rPr>
      <w:rFonts w:cs="Arial"/>
      <w:b/>
      <w:bCs/>
      <w:kern w:val="2"/>
      <w:sz w:val="28"/>
      <w:szCs w:val="24"/>
    </w:rPr>
  </w:style>
  <w:style w:type="character" w:customStyle="1" w:styleId="26">
    <w:name w:val="未处理的提及26"/>
    <w:basedOn w:val="a0"/>
    <w:uiPriority w:val="99"/>
    <w:semiHidden/>
    <w:unhideWhenUsed/>
    <w:rPr>
      <w:color w:val="605E5C"/>
      <w:shd w:val="clear" w:color="auto" w:fill="E1DFDD"/>
    </w:rPr>
  </w:style>
  <w:style w:type="character" w:customStyle="1" w:styleId="a4">
    <w:name w:val="文档结构图 字符"/>
    <w:basedOn w:val="a0"/>
    <w:link w:val="a3"/>
    <w:uiPriority w:val="99"/>
    <w:semiHidden/>
    <w:qFormat/>
    <w:rPr>
      <w:rFonts w:ascii="宋体"/>
      <w:kern w:val="2"/>
      <w:sz w:val="18"/>
      <w:szCs w:val="18"/>
    </w:rPr>
  </w:style>
  <w:style w:type="character" w:customStyle="1" w:styleId="27">
    <w:name w:val="未处理的提及27"/>
    <w:basedOn w:val="a0"/>
    <w:uiPriority w:val="99"/>
    <w:semiHidden/>
    <w:unhideWhenUsed/>
    <w:rPr>
      <w:color w:val="605E5C"/>
      <w:shd w:val="clear" w:color="auto" w:fill="E1DFDD"/>
    </w:rPr>
  </w:style>
  <w:style w:type="character" w:customStyle="1" w:styleId="28">
    <w:name w:val="未处理的提及28"/>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rosengartenjournal.com" TargetMode="External"/><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solidnet.org/article/Union-of-Communists-of-Ukraine-Letter-from-the-Union-of-Communists-of-Ukraine-to-comrades-from-the-Russian-Communist-Workers-Party/"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www.greenleft.org.au/content/indian-communist-modi-represents-indian-brand-fascis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loud.seatable.cn/dtable/forms/ff203a21-e739-4321-bb63-3d9665873695/" TargetMode="External"/><Relationship Id="rId14" Type="http://schemas.openxmlformats.org/officeDocument/2006/relationships/header" Target="header3.xml"/><Relationship Id="rId22" Type="http://schemas.openxmlformats.org/officeDocument/2006/relationships/hyperlink" Target="https://challenge-magazine.org/2023/04/15/strike-militancy-and-escala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F448C-56C8-4400-AE23-B92F5F8E2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2340</Words>
  <Characters>13339</Characters>
  <Application>Microsoft Office Word</Application>
  <DocSecurity>0</DocSecurity>
  <Lines>111</Lines>
  <Paragraphs>31</Paragraphs>
  <ScaleCrop>false</ScaleCrop>
  <Company>china</Company>
  <LinksUpToDate>false</LinksUpToDate>
  <CharactersWithSpaces>15648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13262</dc:creator>
  <cp:lastModifiedBy>wangbin</cp:lastModifiedBy>
  <cp:revision>980</cp:revision>
  <cp:lastPrinted>2024-07-16T13:34:00Z</cp:lastPrinted>
  <dcterms:created xsi:type="dcterms:W3CDTF">2022-02-02T11:50:00Z</dcterms:created>
  <dcterms:modified xsi:type="dcterms:W3CDTF">2024-07-16T13:35:00Z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d87717b97ae244ec9fea99b82fb6017b</vt:lpwstr>
  </property>
</Properties>
</file>