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1.FV - Field Validation Requirements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  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1.1.Field “Card Holder Name”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UC05.01 Add Payment Information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UC05.02 Update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should not allow to proceed without Card Holder name and system should show the message “Card Holder Name cannot be Empty”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200 characters.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should not contain special characters and system should show message “Special Characters are not allowed for Card Holder Name”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should not contain numbers and the system should show the message “Numbers are not allowed for Card Holder Name”.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1.2.Field “Card Number”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UC05.01 Add Payment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UC05.02 Update Payment Information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should not allow to proceed without Card Number and system should show the message “Card Number should not be empty”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16 digits and the system should show the message “Card Number should be only 16 digits”.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should only contain numbers and the system should show the message “Please enter only Numbers”.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1.3.Field “CVV”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UC05.01 Add Payment Information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UC05.02 Update Payment Information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should not allow to proceed without Card Number and system should show the message “CVV number should not be empty”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3 digits and the system should show the message “Card Number should be only 3 digits”.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should only contain numbers and the system should show the message “Please enter only Numbers”.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tblGridChange w:id="0">
          <w:tblGrid>
            <w:gridCol w:w="46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50" w:right="-255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2. 2.DF-In - Data Flow In Requirements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UC0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Search by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UC05.2 Update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UC05.3 Delete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[UC02.2] Search by Keyword should only return data if the keyword entered is provided in service type and service location during registering a Service Provider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[UC05.2-UC05.3] The data for Updating Payment Information and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deleting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Payment Information will be available from [UC05.1] when submitting the Payment Information initially.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144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086350" cy="19859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084561" cy="1947863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561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072063" cy="2066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tblGridChange w:id="0">
          <w:tblGrid>
            <w:gridCol w:w="48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ind w:left="0" w:right="-4035" w:firstLine="0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3. DF-Out - Data Flow Out Requirements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UC05.1 Add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UC05.2 Update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values entered in the Add payment form the card holder/ card information should appear on the Update Payment information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values entered in the Update payment form the card holder/ card information should appear on the Delete Payment information page.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324350" cy="2100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248150" cy="2052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 Data-Dependency Validation Requirements</w:t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4.1. Fields “Service Type” and “Location”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UC02.2 Search by Keyword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pos="2070"/>
        </w:tabs>
        <w:spacing w:after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If system does not contain the Keyword combinations of the service and/or the location, the user gets the message “Providers not found”.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070"/>
        </w:tabs>
        <w:spacing w:after="0" w:line="240" w:lineRule="auto"/>
        <w:ind w:left="1440" w:hanging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hd w:fill="ffffff" w:val="clear"/>
      <w:spacing w:line="240" w:lineRule="auto"/>
      <w:ind w:firstLine="72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NIfb9Xil5Ue3NVaNbF9KwLHGw==">AMUW2mW5cd1evhN+fWuBgNYNK9r+s7z0IyY+3vPDTNLzKaR945DtoODNlWobV7ENpr8jj/30vL5sAPcljeGMa5CK/T2xJLX24byfrKNIZ4+xBLKSXIpmx10=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