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1.FV - Field Validation Requirements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  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1.1.Field “Deal Title”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UC03.01 Create Advertisement SR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will not allow to proceed without Deal Title.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30 characters.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1.2.Field “Offer”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UC03.1 Create Advertisement SR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is mandatory, system will not allow to proceed without Offer.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Field size should be no longer than 30 characters.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72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tblGridChange w:id="0">
          <w:tblGrid>
            <w:gridCol w:w="46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50" w:right="-255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2. 2.DF-In - Data Flow In Requirements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Drop-down “Service Type”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UC0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.3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Search by Service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UC02.4 Search by location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UC03.2 Close Advertisement SR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[UC02.3- UC02.4] Drop-down should only contain values entered in service type and service location provided during registering a Service Provider Account.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[UC03.2] End date for the advertisement will be provided from [UC03.1] when submitting the form for the advertisement.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44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tblGridChange w:id="0">
          <w:tblGrid>
            <w:gridCol w:w="48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ind w:left="0" w:right="-4035" w:firstLine="0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3. DF-Out - Data Flow Out Requirements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UC03.1 Create Advertisement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UC03.2 Close Advertisement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values entered in the Create form the advertisement should appear on the landing page and should be visible when a user signs in.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Based on the end date the for 3.2 the advertisement should be removed from the landing page and should not be visible to the user when he signs in.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 Data-Dependency Validation Requirements</w:t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4.1. Fields “Service Type” and “Location”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UC02.3 Search by Service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UC02.4 Search by location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pos="2070"/>
        </w:tabs>
        <w:spacing w:after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If DB doesn’t contain the combination of the service and/or the location, the user gets the message “Providers not found”.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4.2. Fields “Offer Starts From” and “Offer Ends On”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4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UC03.01 Create Advertisement 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2070"/>
        </w:tabs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Offer Start Date should be less than Offer End Date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070"/>
        </w:tabs>
        <w:spacing w:after="0" w:line="240" w:lineRule="auto"/>
        <w:ind w:left="1440" w:hanging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1o7FnESE9G/bYbECLW5Jfxv5vg==">AMUW2mWNodU/WamjRpkhIASR0mbsg+zKT0IuVgJkqid04LIsixrxYY6Zmy3a46ucCV2baRQX0Uh8r1vP5KZ2218Iq91tANMBbZnz4Ryeu6FPR27xbzrUtE4=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