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Project scoping (Lite)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(Size: small/medium)</w:t>
      </w:r>
      <w:r w:rsidDel="00000000" w:rsidR="00000000" w:rsidRPr="00000000">
        <w:rPr>
          <w:rtl w:val="0"/>
        </w:rPr>
        <w:br w:type="textWrapping"/>
        <w:t xml:space="preserve">After an assessment scope has been conducted. The project is ready to become part of the work-programme stream. At this time a project scope is drawn up. This is a deeper dive into the potential of the project.</w:t>
      </w:r>
    </w:p>
    <w:p w:rsidR="00000000" w:rsidDel="00000000" w:rsidP="00000000" w:rsidRDefault="00000000" w:rsidRPr="00000000" w14:paraId="000000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Embed with team and leaders. Run further session to draft a project scope outline document.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A project scope document. Suggests the scope of the undertaking and the key areas of focus.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Deeper understand of the work and commitment required for completion</w:t>
      </w:r>
    </w:p>
    <w:sectPr>
      <w:pgSz w:h="16838" w:w="11906"/>
      <w:pgMar w:bottom="1440" w:top="1440" w:left="849.5999999999999" w:right="1036.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160" w:before="320" w:lineRule="auto"/>
      <w:contextualSpacing w:val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