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Supplier Communication Strategy for FSMA 204 Compliance</w:t>
      </w:r>
    </w:p>
    <w:p/>
    <w:p>
      <w:pPr>
        <w:pStyle w:val="Heading2"/>
      </w:pPr>
      <w:r>
        <w:t>Introduction</w:t>
      </w:r>
    </w:p>
    <w:p/>
    <w:p>
      <w:r>
        <w:t>As the regulatory landscape evolves, Lee's Market is committed to ensuring compliance with all relevant standards, including FSMA 204. This document outlines our approach to communicating with suppliers, large and small, regarding the tracking of Lot codes. Our strategy is designed to promote clarity, consistency, and collaboration, ensuring effective compliance across our supply chain.</w:t>
      </w:r>
    </w:p>
    <w:p/>
    <w:p>
      <w:pPr>
        <w:pStyle w:val="Heading2"/>
      </w:pPr>
      <w:r>
        <w:t>Technology in Compliance: Lot Code Tracking Systems</w:t>
      </w:r>
    </w:p>
    <w:p/>
    <w:p>
      <w:r>
        <w:t>In 2020, we implemented a new inventory management system that streamlined our procurement and stock management processes. With real-time data access, the system has helped us reduce stock discrepancies by 15% and improve the efficiency of our distribution networks. However, the adoption of new technology can bring challenges, and we've experienced a few glitches that required troubleshooting.</w:t>
      </w:r>
    </w:p>
    <w:p/>
    <w:p>
      <w:pPr>
        <w:pStyle w:val="Heading2"/>
      </w:pPr>
      <w:r>
        <w:t>Supplier Engagement and FSMA 204 Education</w:t>
      </w:r>
    </w:p>
    <w:p/>
    <w:p>
      <w:r>
        <w:t>In line with our commitment to comply with FSMA 204 regulations, Lee's Market has been developing an advanced Lot code tracking system, tentatively called LeeLots. Expected to be operational by the second quarter of 2026, this system will revolutionize our ability to trace products through every stage of our value chain - from receipt to stocking, transformation, and sale. This real-time tracking mechanism is designed to strengthen our communication with suppliers, regardless of their size, and ensure transparency and compliance in our operations.</w:t>
      </w:r>
    </w:p>
    <w:p/>
    <w:p>
      <w:pPr>
        <w:pStyle w:val="Heading2"/>
      </w:pPr>
      <w:r>
        <w:t>Risk Management in Supplier Relationships</w:t>
      </w:r>
    </w:p>
    <w:p/>
    <w:p>
      <w:r>
        <w:t>We place high importance on risk management in our supplier relationships. We've developed a robust supplier qualification process that includes rigorous audits and quality checks. Our strict adherence to this process has resulted in a 20% decrease in supplier-related risks since its implementation in 2018.</w:t>
      </w:r>
    </w:p>
    <w:p/>
    <w:p>
      <w:pPr>
        <w:pStyle w:val="Heading2"/>
      </w:pPr>
      <w:r>
        <w:t>Conclusion</w:t>
      </w:r>
    </w:p>
    <w:p/>
    <w:p>
      <w:r>
        <w:t>Maintaining compliance with FSMA 204 requires robust supplier communication and effective tracking of Lot codes. By educating our suppliers and leveraging technology, we can manage risk and ensure regulatory adherence. I recommend we review and update our communication procedures, invest in technological solutions and continue to assess risk in our supplier relationships.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