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Dried Seaweed Product Analysis</w:t>
      </w:r>
    </w:p>
    <w:p/>
    <w:p>
      <w:pPr>
        <w:pStyle w:val="Heading2"/>
      </w:pPr>
      <w:r>
        <w:t>Introduction</w:t>
      </w:r>
    </w:p>
    <w:p/>
    <w:p>
      <w:r>
        <w:t>As part of Lee's Market’s strategic initiative to boost the popularity of our dried seaweed products by 2025, we have conducted a comprehensive analysis of our online customer interactions. This report aims to provide insights into customer engagement, specifically focusing on the average number of clicks our dried seaweed products receive each month. Our findings will help us understand customer behavior and inform our marketing strategy for these products.</w:t>
      </w:r>
    </w:p>
    <w:p/>
    <w:p>
      <w:pPr>
        <w:pStyle w:val="Heading2"/>
      </w:pPr>
      <w:r>
        <w:t>Monthly Traffic Analysis on Lee's Market Website</w:t>
      </w:r>
    </w:p>
    <w:p/>
    <w:p>
      <w:r>
        <w:t>The overall traffic on Lee's Market website has been growing steadily over the past year. As of September 2025, the site is attracting an average of 250,000 visitors per month. Interestingly, the number of unique visitors each month has also increased by 15%, indicating a broader reach for our brand.</w:t>
      </w:r>
    </w:p>
    <w:p/>
    <w:p>
      <w:pPr>
        <w:pStyle w:val="Heading2"/>
      </w:pPr>
      <w:r>
        <w:t>Customer Interaction with Dried Seaweed Products</w:t>
      </w:r>
    </w:p>
    <w:p/>
    <w:p>
      <w:r>
        <w:t>Customers often reach out to our customer service department with inquiries about our dried seaweed products. The most common concerns include storage instructions and nutritional value. Additionally, several customers have requested cooking tutorials featuring these products, suggesting high interest in their culinary use.</w:t>
      </w:r>
    </w:p>
    <w:p/>
    <w:p>
      <w:pPr>
        <w:pStyle w:val="Heading2"/>
      </w:pPr>
      <w:r>
        <w:t>Comparative Analysis of Dried Seaweed Versus Other Products</w:t>
      </w:r>
    </w:p>
    <w:p/>
    <w:p>
      <w:r>
        <w:t>Comparing dried seaweed to other products, sales data from Q2 2025 showed that sushi rice and soy sauce had higher sales volumes. However, dried seaweed held a higher repeat purchase rate, indicating strong customer loyalty. This suggests a potential for growth in this category.</w:t>
      </w:r>
    </w:p>
    <w:p/>
    <w:p>
      <w:pPr>
        <w:pStyle w:val="Heading2"/>
      </w:pPr>
      <w:r>
        <w:t>Conclusion</w:t>
      </w:r>
    </w:p>
    <w:p/>
    <w:p>
      <w:r>
        <w:t>Through this analysis, we have gained significant insights into how customers interact with our dried seaweed products online. The data will inform our marketing strategies, helping us increase the popularity of these products. We recommend further investigation into customer behavior and preferences to tailor our approach effectively. Let’s leverage these findings to enhance our product visibility and drive customer engagement.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