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Mobile Shopping Performance Analysis - August 2025</w:t>
      </w:r>
    </w:p>
    <w:p/>
    <w:p>
      <w:pPr>
        <w:pStyle w:val="Heading2"/>
      </w:pPr>
      <w:r>
        <w:t>Introduction</w:t>
      </w:r>
    </w:p>
    <w:p/>
    <w:p>
      <w:r>
        <w:t>As part of our ongoing efforts to improve the online shopping experience for our customers, this report provides an in-depth analysis of the mobile platform performance during August 2025. It highlights key issues that hindered user experience, the most affected features, and recommendations for future improvements. Our goal is to ensure seamless digital interactions for our customers while maintaining the traditional retail experience.</w:t>
      </w:r>
    </w:p>
    <w:p/>
    <w:p>
      <w:pPr>
        <w:pStyle w:val="Heading2"/>
      </w:pPr>
      <w:r>
        <w:t>User Experience Metrics for Mobile Platform</w:t>
      </w:r>
    </w:p>
    <w:p/>
    <w:p>
      <w:r>
        <w:t>During the month of July 2025, the mobile app's average session duration increased by 10% compared to the previous quarter. The 'New Arrivals' section was the most visited, with a 15% increase in clicks. The conversion rate, however, remained steady at 3.2%.</w:t>
      </w:r>
    </w:p>
    <w:p/>
    <w:p>
      <w:pPr>
        <w:pStyle w:val="Heading2"/>
      </w:pPr>
      <w:r>
        <w:t>Detailed Analysis of Performance Issues</w:t>
      </w:r>
    </w:p>
    <w:p/>
    <w:p>
      <w:r>
        <w:t>In May 2025, we identified a significant issue with our in-app shopping cart that affected 7% of mobile sessions. The software engineering team rolled out a fix within a week, after which the problem reports dropped by 80%. The remaining issues are projected to be resolved by the end of Q3.</w:t>
      </w:r>
    </w:p>
    <w:p/>
    <w:p>
      <w:pPr>
        <w:pStyle w:val="Heading2"/>
      </w:pPr>
      <w:r>
        <w:t>Potential Impact on Customer Retention</w:t>
      </w:r>
    </w:p>
    <w:p/>
    <w:p>
      <w:r>
        <w:t>In the first quarter of 2025, we saw a 5% decrease in customer retention rate, which was correlated with a price increase in our most popular items. However, the introduction of a new loyalty program in Q2 helped stabilize the rate. The program's success is indicated by a 7% increase in repeat customers.</w:t>
      </w:r>
    </w:p>
    <w:p/>
    <w:p>
      <w:pPr>
        <w:pStyle w:val="Heading2"/>
      </w:pPr>
      <w:r>
        <w:t>Conclusion</w:t>
      </w:r>
    </w:p>
    <w:p/>
    <w:p>
      <w:r>
        <w:t>Our findings indicate a need to prioritize the enhancement of specific features on our mobile platform. Addressing these issues will not only improve our customers' shopping experience but also potentially increase customer retention rate. Moving forward, we should consider revising our IT development strategy to address these issues promptly. Continued monitoring and regular performance assessments are recommended to ensure optimal platform performance.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