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Online Search System Load Analysis - September 2025</w:t>
      </w:r>
    </w:p>
    <w:p/>
    <w:p>
      <w:pPr>
        <w:pStyle w:val="Heading2"/>
      </w:pPr>
      <w:r>
        <w:t>Introduction</w:t>
      </w:r>
    </w:p>
    <w:p/>
    <w:p>
      <w:r>
        <w:t>This document provides an analysis of the search system load on Lee's Market's website during September 2025. We examine the specialty product category that generated the highest search system load. The insights will guide us in optimizing our online platform and enhancing our customer's shopping experience.</w:t>
      </w:r>
    </w:p>
    <w:p/>
    <w:p>
      <w:pPr>
        <w:pStyle w:val="Heading2"/>
      </w:pPr>
      <w:r>
        <w:t>Analysis of Specialty Product Categories Search Trends</w:t>
      </w:r>
    </w:p>
    <w:p/>
    <w:p>
      <w:r>
        <w:t>During the second quarter of 2025, the volume of searches for specialty teas rose by 7%. A trend was also observed in the search patterns for Thai sauces, which witnessed a 9% increase. However, the search volume for unique Asian spices showed a slight decrease of 2% in the same period.</w:t>
      </w:r>
    </w:p>
    <w:p/>
    <w:p>
      <w:pPr>
        <w:pStyle w:val="Heading2"/>
      </w:pPr>
      <w:r>
        <w:t>Impact of Search System Load on Website Performance</w:t>
      </w:r>
    </w:p>
    <w:p/>
    <w:p>
      <w:r>
        <w:t>In March 2025, a sudden surge in searches for Chinese New Year products led to a 5% slowdown in webpage load times. The increased system load also influenced our cart abandonment rate, which saw a 3% uptick during this period. This experience prompted us to invest in system enhancements to handle future loads effectively.</w:t>
      </w:r>
    </w:p>
    <w:p/>
    <w:p>
      <w:pPr>
        <w:pStyle w:val="Heading2"/>
      </w:pPr>
      <w:r>
        <w:t>Strategies for Optimizing Specialty Product Categories Search</w:t>
      </w:r>
    </w:p>
    <w:p/>
    <w:p>
      <w:r>
        <w:t>Our IT department has been working to enhance the search function, especially for our specialty product categories. They are implementing a machine learning algorithm to better predict and suggest products based on user's search history. The rollout for this upgrade is planned for Q1 2026.</w:t>
      </w:r>
    </w:p>
    <w:p/>
    <w:p>
      <w:pPr>
        <w:pStyle w:val="Heading2"/>
      </w:pPr>
      <w:r>
        <w:t>Conclusion</w:t>
      </w:r>
    </w:p>
    <w:p/>
    <w:p>
      <w:r>
        <w:t>The analysis of September's search system load provides valuable insights into our customers' online shopping behavior. The specialty product category that generated the highest load indicates a strong customer interest, which we can leverage to improve our platform. I recommend further analysis of these trends and necessary system upgrades to enhance our website's performance.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