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Website Product Image Analysis</w:t>
      </w:r>
    </w:p>
    <w:p/>
    <w:p>
      <w:pPr>
        <w:pStyle w:val="Heading2"/>
      </w:pPr>
      <w:r>
        <w:t>Introduction</w:t>
      </w:r>
    </w:p>
    <w:p/>
    <w:p>
      <w:r>
        <w:t>This report provides a comprehensive analysis of our website's product image complaints during Q2 2025. We aim to identify the product image that generated the most customer complaints about labeling, assess the root causes, and develop actionable steps to improve customer experience on our digital platform.</w:t>
      </w:r>
    </w:p>
    <w:p/>
    <w:p>
      <w:pPr>
        <w:pStyle w:val="Heading2"/>
      </w:pPr>
      <w:r>
        <w:t>Analysis of Customer Complaints on Product Labeling</w:t>
      </w:r>
    </w:p>
    <w:p/>
    <w:p>
      <w:r>
        <w:t>In Q3 2024, we noted a surge in customer complaints about our product labeling practices, with a 30% increase compared to Q2. The majority of these complaints were related to the legibility of nutritional information, particularly on our imported items. Our customer service department worked diligently to handle these complaints, providing additional information to customers as needed.</w:t>
      </w:r>
    </w:p>
    <w:p/>
    <w:p>
      <w:pPr>
        <w:pStyle w:val="Heading2"/>
      </w:pPr>
      <w:r>
        <w:t>Identification of Most Problematic Product Image</w:t>
      </w:r>
    </w:p>
    <w:p/>
    <w:p>
      <w:r>
        <w:t>Historically, we've seen the most customer complaints about product images in our snack department. Specifically, our imported seaweed snack pictures have been cited as misleading in terms of size and packaging. This has led us to reconsider our photography practices for this product category.</w:t>
      </w:r>
    </w:p>
    <w:p/>
    <w:p>
      <w:pPr>
        <w:pStyle w:val="Heading2"/>
      </w:pPr>
      <w:r>
        <w:t>Proposed Improvements to Product Labeling</w:t>
      </w:r>
    </w:p>
    <w:p/>
    <w:p>
      <w:r>
        <w:t>Our team is proposing a comprehensive product labeling overhaul for 2026 to improve customer experience. This will include more detailed nutritional information, clearer allergen warnings, and an updated design for easy readability. We expect this to significantly reduce customer complaints related to labeling.</w:t>
      </w:r>
    </w:p>
    <w:p/>
    <w:p>
      <w:pPr>
        <w:pStyle w:val="Heading2"/>
      </w:pPr>
      <w:r>
        <w:t>Conclusion</w:t>
      </w:r>
    </w:p>
    <w:p/>
    <w:p>
      <w:r>
        <w:t>The findings from this analysis provide key insights into the issues our customers face concerning product labeling on our website. Addressing these concerns promptly will enhance the user experience and improve our online service delivery. Moving forward, we should implement the proposed labeling improvements and continuously monitor customer feedback to ensure their satisfaction.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