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Q1 2025 Knowledge Management Strategic Overview</w:t>
      </w:r>
    </w:p>
    <w:p/>
    <w:p>
      <w:pPr>
        <w:pStyle w:val="Heading2"/>
      </w:pPr>
      <w:r>
        <w:t>Introduction</w:t>
      </w:r>
    </w:p>
    <w:p/>
    <w:p>
      <w:r>
        <w:t>Within this document, we aim to outline the strategic focus areas of the Knowledge Management department at Lee's Market during Q1 2025. This report provides a comprehensive review of our team's priorities, allowing stakeholders to align their objectives and expectations with our strategic direction. It encapsulates the essence of our department's efforts in ensuring efficient knowledge management within the company.</w:t>
      </w:r>
    </w:p>
    <w:p/>
    <w:p>
      <w:pPr>
        <w:pStyle w:val="Heading2"/>
      </w:pPr>
      <w:r>
        <w:t>Review of Q1 2025 Knowledge Management Initiatives</w:t>
      </w:r>
    </w:p>
    <w:p/>
    <w:p>
      <w:r>
        <w:t>In Q1 2025, Lee's Market launched another successful initiative to strengthen supplier relations. The objective was to streamline the procurement process of authentic Asian items from diverse regional suppliers. This initiative resulted in a 15% reduction in supply chain disruptions, ensuring a consistent availability of high-demand items.</w:t>
      </w:r>
    </w:p>
    <w:p/>
    <w:p>
      <w:pPr>
        <w:pStyle w:val="Heading2"/>
      </w:pPr>
      <w:r>
        <w:t>Application of Technology in Knowledge Management</w:t>
      </w:r>
    </w:p>
    <w:p/>
    <w:p>
      <w:r>
        <w:t>In 2025, Lee's Market invested substantially in enhancing the in-store digital experience. A customer-centered mobile app was launched in March, offering personalized shopping suggestions, real-time inventory updates, and seamless checkout options. This was correlated with a 7% increase in customer retention rates.</w:t>
      </w:r>
    </w:p>
    <w:p/>
    <w:p>
      <w:pPr>
        <w:pStyle w:val="Heading2"/>
      </w:pPr>
      <w:r>
        <w:t>Impact of KM Strategies on Staff Performance</w:t>
      </w:r>
    </w:p>
    <w:p/>
    <w:p>
      <w:r>
        <w:t>The customer service department at Lee's Market experienced an improvement in their service quality metrics in Q1 2025. Implementation of a new CRM system resulted in a 12% decrease in customer complaints and a 9% increase in first-call resolution rates. These figures indicate a positive correlation between technology adoption and staff performance.</w:t>
      </w:r>
    </w:p>
    <w:p/>
    <w:p>
      <w:pPr>
        <w:pStyle w:val="Heading2"/>
      </w:pPr>
      <w:r>
        <w:t>Conclusion</w:t>
      </w:r>
    </w:p>
    <w:p/>
    <w:p>
      <w:r>
        <w:t>The strategic priorities of our Knowledge Management team during Q1 2025 have been directed towards enhancing technological applications, initiating knowledge management initiatives, and improving staff performance. These efforts have proven instrumental in supporting the broader objectives of Lee's Market. We anticipate continued progress in these areas throughout the year, and welcome any feedback or suggestions for improvement.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