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Training Program for Lee's Market</w:t>
      </w:r>
    </w:p>
    <w:p/>
    <w:p>
      <w:pPr>
        <w:pStyle w:val="Heading2"/>
      </w:pPr>
      <w:r>
        <w:t>Introduction</w:t>
      </w:r>
    </w:p>
    <w:p/>
    <w:p>
      <w:r>
        <w:t>With escalating cybersecurity threats and our expanding digital presence, it is imperative for Lee's Market to prioritize information security training. Our focus is to design a program that addresses the unique challenges posed by high employee turnover and seasonal hiring, while minimizing incidents caused by human error. This document outlines the proposed strategy for such a program, targeted to be in place by end of 2025, across our U.S and Canadian operations.</w:t>
      </w:r>
    </w:p>
    <w:p/>
    <w:p>
      <w:pPr>
        <w:pStyle w:val="Heading2"/>
      </w:pPr>
      <w:r>
        <w:t>Assessing Current Cybersecurity Landscape and Challenges</w:t>
      </w:r>
    </w:p>
    <w:p/>
    <w:p>
      <w:r>
        <w:t>In our pursuit of maintaining a robust cybersecurity environment, we leveraged a comprehensive communication strategy throughout 2025. This approach hinged on a synergistic blend of emails, SMS, and our dedicated employee dashboard. These channels played a pivotal role in disseminating urgent cyber-risk advisories, resulting in a remarkable 98% acknowledgement rate among our workforce. This rate held firm across all employee demographics, including those working remotely or on a part-time basis. This indicates our ability to effectively reach and engage our teams, regardless of their location or work arrangements.</w:t>
      </w:r>
    </w:p>
    <w:p/>
    <w:p>
      <w:pPr>
        <w:pStyle w:val="Heading2"/>
      </w:pPr>
      <w:r>
        <w:t>Proposed Framework for Cybersecurity Awareness and Training</w:t>
      </w:r>
    </w:p>
    <w:p/>
    <w:p>
      <w:r>
        <w:t>In 2024, we implemented a cybersecurity training module that was focused on enhancing the knowledge of our IT professionals about the latest threat vectors and attack methodologies. It included training on advanced persistent threats, ransomware, and malware. The module was well-received, with a 70% increase in the knowledge retention rate among IT staff.</w:t>
      </w:r>
    </w:p>
    <w:p/>
    <w:p>
      <w:pPr>
        <w:pStyle w:val="Heading2"/>
      </w:pPr>
      <w:r>
        <w:t>Aligning Training Program with Company's Growth Strategy</w:t>
      </w:r>
    </w:p>
    <w:p/>
    <w:p>
      <w:r>
        <w:t>Our plans for store expansion in the U.S and Canada by 2026 necessitate an increase in our IT workforce by 25%. This will require us to hire additional cybersecurity experts to ensure the smooth integration of new stores into our existing digital infrastructure. The recruiting process will commence in Q2 of 2025.</w:t>
      </w:r>
    </w:p>
    <w:p/>
    <w:p>
      <w:pPr>
        <w:pStyle w:val="Heading2"/>
      </w:pPr>
      <w:r>
        <w:t>Conclusion</w:t>
      </w:r>
    </w:p>
    <w:p/>
    <w:p>
      <w:r>
        <w:t>The implementation of this comprehensive cybersecurity training program will significantly enhance our organization's resilience to potential threats and risks. It will require close collaboration between different departments, and meticulous planning and execution. The proposed timeline ensures sufficient time for careful rollout and adjustments based on early feedback. The ultimate goal is to foster a culture of cybersecurity awareness that is deeply ingrained in our daily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