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Privacy Policy Compliance Overview - June 2025</w:t>
      </w:r>
    </w:p>
    <w:p/>
    <w:p>
      <w:pPr>
        <w:pStyle w:val="Heading2"/>
      </w:pPr>
      <w:r>
        <w:t>Introduction</w:t>
      </w:r>
    </w:p>
    <w:p/>
    <w:p>
      <w:r>
        <w:t>This document provides an overview of the actions taken in June 2025 to ensure compliance with Lee's Market's new customer privacy policy. The focus is on the strategies implemented by Jason Wong, our Compliance Manager, and the resultant impact. It is important to understand these measures to facilitate ongoing compliance and customer trust.</w:t>
      </w:r>
    </w:p>
    <w:p/>
    <w:p>
      <w:pPr>
        <w:pStyle w:val="Heading2"/>
      </w:pPr>
      <w:r>
        <w:t>Summary of Updated Customer Privacy Policy</w:t>
      </w:r>
    </w:p>
    <w:p/>
    <w:p>
      <w:r>
        <w:t>The updated customer privacy policy, rolled out in May 2025, encompassed more comprehensive data protection measures. It introduced stricter protocols for data storage, usage, and sharing, with a particular focus on online transactions. This policy shift was in line with the global trend of businesses prioritizing customer data privacy.</w:t>
      </w:r>
    </w:p>
    <w:p/>
    <w:p>
      <w:pPr>
        <w:pStyle w:val="Heading2"/>
      </w:pPr>
      <w:r>
        <w:t>Jason Wong's Compliance Strategy Implementation</w:t>
      </w:r>
    </w:p>
    <w:p/>
    <w:p>
      <w:r>
        <w:t>In 2024, Jason Wong implemented an effective compliance strategy for Lee's Market's new supplier code of conduct. This initiative improved supplier relationships and mitigated potential regulatory risks. It employed a combination of training, regular audits, and performance metrics to ensure adherence.</w:t>
      </w:r>
    </w:p>
    <w:p/>
    <w:p>
      <w:pPr>
        <w:pStyle w:val="Heading2"/>
      </w:pPr>
      <w:r>
        <w:t>Customer Responses and Feedback to Policy Changes</w:t>
      </w:r>
    </w:p>
    <w:p/>
    <w:p>
      <w:r>
        <w:t>Following the roll-out of the updated privacy policy, Lee's Market recorded a 10% increase in customer satisfaction scores in July 2025. Moreover, customer inquiries regarding data handling dropped by 20%. These metrics demonstrate a positive customer response to the new policy.</w:t>
      </w:r>
    </w:p>
    <w:p/>
    <w:p>
      <w:pPr>
        <w:pStyle w:val="Heading2"/>
      </w:pPr>
      <w:r>
        <w:t>Conclusion</w:t>
      </w:r>
    </w:p>
    <w:p/>
    <w:p>
      <w:r>
        <w:t>In June 2025, Jason Wong's efforts ensured Lee's Market's compliance with our new customer privacy policy. This successful implementation not only strengthened our compliance but also reinforced customer trust. Moving forward, we must continue to monitor customer feedback and adjust our strategies as necessary to maintain this trust. This will ensure continued compliance and customer satisfaction.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