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Lee's Market App Privacy Notice Update</w:t>
      </w:r>
    </w:p>
    <w:p/>
    <w:p>
      <w:pPr>
        <w:pStyle w:val="Heading2"/>
      </w:pPr>
      <w:r>
        <w:t>Introduction</w:t>
      </w:r>
    </w:p>
    <w:p/>
    <w:p>
      <w:r>
        <w:t>This document provides a comprehensive review of the privacy notice update published on the Lee's Market app by Jason Wong in March 2025. It aims to study the alterations made and measure their impact on customer interactions and data management. This review is crucial in understanding our current privacy practices and ensuring compliance with data protection regulations.</w:t>
      </w:r>
    </w:p>
    <w:p/>
    <w:p>
      <w:pPr>
        <w:pStyle w:val="Heading2"/>
      </w:pPr>
      <w:r>
        <w:t>Impact on Customer Data Collection</w:t>
      </w:r>
    </w:p>
    <w:p/>
    <w:p>
      <w:r>
        <w:t>Since the introduction of our digital loyalty program in July 2024, customer data collection has increased by 20%. This has allowed us to provide personalized product recommendations and enhance our in-store experience. The data collected includes shopping habits, preferred products, and frequency of visits, which is strictly used to improve our service delivery.</w:t>
      </w:r>
    </w:p>
    <w:p/>
    <w:p>
      <w:pPr>
        <w:pStyle w:val="Heading2"/>
      </w:pPr>
      <w:r>
        <w:t>Changes in User Consent Procedures</w:t>
      </w:r>
    </w:p>
    <w:p/>
    <w:p>
      <w:r>
        <w:t>In response to industry trends and customer feedback, we revised our user consent procedures in November 2024. Customers now have the option to opt-out of receiving promotional emails and can control the frequency of communication from Lee's Market. This has resulted in a 15% decrease in the unsubscribe rate.</w:t>
      </w:r>
    </w:p>
    <w:p/>
    <w:p>
      <w:pPr>
        <w:pStyle w:val="Heading2"/>
      </w:pPr>
      <w:r>
        <w:t>Detailed Analysis of Updated Privacy Notice</w:t>
      </w:r>
    </w:p>
    <w:p/>
    <w:p>
      <w:r>
        <w:t>Our January 2025 privacy notice focused on simplifying the language and making it more user-friendly. We received positive feedback from customers, with an increase in the comprehension rate of 25%. This has contributed to greater transparency and customer trust.</w:t>
      </w:r>
    </w:p>
    <w:p/>
    <w:p>
      <w:pPr>
        <w:pStyle w:val="Heading2"/>
      </w:pPr>
      <w:r>
        <w:t>Conclusion</w:t>
      </w:r>
    </w:p>
    <w:p/>
    <w:p>
      <w:r>
        <w:t>The recent privacy notice update on our app has made significant changes in the way we handle customer data and obtain user consent. It is crucial to continuously monitor these alterations to ensure they are effective and comply with the existing regulations. The document recommends further privacy audits and regular updates to stakeholders to maintain transparency and trust among our customers.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