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App Store Presence Enhancement Report</w:t>
      </w:r>
    </w:p>
    <w:p/>
    <w:p>
      <w:pPr>
        <w:pStyle w:val="Heading2"/>
      </w:pPr>
      <w:r>
        <w:t>Introduction</w:t>
      </w:r>
    </w:p>
    <w:p/>
    <w:p>
      <w:r>
        <w:t>This report reviews the strategies implemented by Jason Wong in January 2025 to enhance Lee's Market's presence in the app store. As a thriving Asian supermarket chain, our digital footprint is crucial for business growth. The document will detail the methods used, the results, and how these developments align with our overall business strategy.</w:t>
      </w:r>
    </w:p>
    <w:p/>
    <w:p>
      <w:pPr>
        <w:pStyle w:val="Heading2"/>
      </w:pPr>
      <w:r>
        <w:t>Overview of Implemented Digital Marketing Strategies</w:t>
      </w:r>
    </w:p>
    <w:p/>
    <w:p>
      <w:r>
        <w:t>In Q3 of 2024, Lee's Market launched a robust digital marketing campaign that included social media promotions, email newsletters, and website banner ads. This multi-pronged approach aimed to increase brand awareness and drive traffic to our online store. The campaign was successful, with a 15% increase in website traffic and a 10% increase in online sales.</w:t>
      </w:r>
    </w:p>
    <w:p/>
    <w:p>
      <w:pPr>
        <w:pStyle w:val="Heading2"/>
      </w:pPr>
      <w:r>
        <w:t>Impact on Download Rates and User Engagement</w:t>
      </w:r>
    </w:p>
    <w:p/>
    <w:p>
      <w:r>
        <w:t>In Q4 2024, the download rates for our consumer app saw a slight increase of 7%, corresponding to our holiday marketing push. User engagement also improved, with 20% more users using the app for their weekly shopping. However, we noted that the majority of our users were still more comfortable shopping in-store or via our website.</w:t>
      </w:r>
    </w:p>
    <w:p/>
    <w:p>
      <w:pPr>
        <w:pStyle w:val="Heading2"/>
      </w:pPr>
      <w:r>
        <w:t>Alignment with Broader Digital Transformation Goals</w:t>
      </w:r>
    </w:p>
    <w:p/>
    <w:p>
      <w:r>
        <w:t>As part of a five-year strategic plan initiated in 2023, Lee's Market has been steadily working towards digital transformation. We have integrated an AI-driven recommendation system into our app and website, and have also improved our inventory tracking system. These digital initiatives have improved operational efficiency and enhanced the customer experience.</w:t>
      </w:r>
    </w:p>
    <w:p/>
    <w:p>
      <w:pPr>
        <w:pStyle w:val="Heading2"/>
      </w:pPr>
      <w:r>
        <w:t>Conclusion</w:t>
      </w:r>
    </w:p>
    <w:p/>
    <w:p>
      <w:r>
        <w:t>Jason Wong's efforts have undoubtedly boosted our app store presence, resulting in increased downloads and improved user engagement. These advances are closely aligned with our broader digital transformation objectives. It is recommended to continue monitoring the app performance closely and adapting our strategies as needed to maintain this upward trend.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