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Corporate Communication Protocol: Press Releases</w:t>
      </w:r>
    </w:p>
    <w:p/>
    <w:p>
      <w:pPr>
        <w:pStyle w:val="Heading2"/>
      </w:pPr>
      <w:r>
        <w:t>Introduction</w:t>
      </w:r>
    </w:p>
    <w:p/>
    <w:p>
      <w:r>
        <w:t>As Lee's Market continues to expand and influence the retail industry, it's crucial that we maintain a consistent and coordinated approach to our public communications. This document outlines our approved policies and procedures regarding press releases, ensuring that our messaging aligns with our company's vision, values, and market positioning.</w:t>
      </w:r>
    </w:p>
    <w:p/>
    <w:p>
      <w:pPr>
        <w:pStyle w:val="Heading2"/>
      </w:pPr>
      <w:r>
        <w:t>Overview of Corporate Communication Strategy</w:t>
      </w:r>
    </w:p>
    <w:p/>
    <w:p>
      <w:r>
        <w:t>At Lee's Market, our corporate communication strategy is focused on promoting cross-functional collaboration and knowledge sharing. We have initiated weekly town-hall meetings and inter-departmental workshops, which have significantly increased inter-departmental cooperation by 20% in 2022. We also use an internal communication portal to facilitate the exchange of ideas and updates.</w:t>
      </w:r>
    </w:p>
    <w:p/>
    <w:p>
      <w:pPr>
        <w:pStyle w:val="Heading2"/>
      </w:pPr>
      <w:r>
        <w:t>Protocol for Issuing Press Releases</w:t>
      </w:r>
    </w:p>
    <w:p/>
    <w:p>
      <w:r>
        <w:t>The process of issuing press releases at Lee's Market is streamlined and efficient. In 2022, we implemented a new software that has reduced the time taken to draft, review, and publish press releases by 30%. This system has been integral for improving our timeliness and efficacy in communicating with the public.</w:t>
      </w:r>
    </w:p>
    <w:p/>
    <w:p>
      <w:pPr>
        <w:pStyle w:val="Heading2"/>
      </w:pPr>
      <w:r>
        <w:t>Regulation of External Media Interactions</w:t>
      </w:r>
    </w:p>
    <w:p/>
    <w:p>
      <w:r>
        <w:t>Lee's Market has a comprehensive policy on external media interactions. Our policy focuses on maintaining professionalism, accuracy, and consistency in all our interactions. In 2023, we conducted 50 media training sessions and saw a 15% increase in positive media coverage as a result.</w:t>
      </w:r>
    </w:p>
    <w:p/>
    <w:p>
      <w:pPr>
        <w:pStyle w:val="Heading2"/>
      </w:pPr>
      <w:r>
        <w:t>Conclusion</w:t>
      </w:r>
    </w:p>
    <w:p/>
    <w:p>
      <w:r>
        <w:t>Adherence to the policies outlined in this document will ensure our communication efforts remain coherent and aligned with our corporate strategy. This will help to establish and maintain our brand identity, as well as to foster positive relationships with the media. The Communication Department is the primary point of contact for any questions or clarifications regarding these protocols.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