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Public Relations: Speaking Engagements Overview</w:t>
      </w:r>
    </w:p>
    <w:p/>
    <w:p>
      <w:pPr>
        <w:pStyle w:val="Heading2"/>
      </w:pPr>
      <w:r>
        <w:t>Introduction</w:t>
      </w:r>
    </w:p>
    <w:p/>
    <w:p>
      <w:r>
        <w:t>This document provides an update on the public relations activities at Lee's Market with a key focus on our speaking engagements. It is crucial for our brand exposure and relationship building. The report details the number of speaking engagements secured, the types of events attended, and the impact of these engagements on our public relations strategy.</w:t>
      </w:r>
    </w:p>
    <w:p/>
    <w:p>
      <w:pPr>
        <w:pStyle w:val="Heading2"/>
      </w:pPr>
      <w:r>
        <w:t>Assessment of Secured Speaking Engagements</w:t>
      </w:r>
    </w:p>
    <w:p/>
    <w:p>
      <w:r>
        <w:t>The evaluation of speaking engagements has been a critical component of our corporate communications strategy. For instance, in Q3 2021, we started implementing a new feedback system to better understand our audience's perception and receptivity towards our presentations. Our goal is to refine our messaging and improve the overall effectiveness of speaking engagements in fostering brand loyalty.</w:t>
      </w:r>
    </w:p>
    <w:p/>
    <w:p>
      <w:pPr>
        <w:pStyle w:val="Heading2"/>
      </w:pPr>
      <w:r>
        <w:t>Review of Event Types and Audience Reach</w:t>
      </w:r>
    </w:p>
    <w:p/>
    <w:p>
      <w:r>
        <w:t>We have been participating in a diverse range of events, from small local food expos to large-scale international retail conferences. It's important to note that in 2021, 35% of our speaking engagements were at events with over 10,000 attendees. This diversity helps us reach a variety of audience segments and tailor our messages accordingly.</w:t>
      </w:r>
    </w:p>
    <w:p/>
    <w:p>
      <w:pPr>
        <w:pStyle w:val="Heading2"/>
      </w:pPr>
      <w:r>
        <w:t>Impact of Speaking Engagements on PR Strategy</w:t>
      </w:r>
    </w:p>
    <w:p/>
    <w:p>
      <w:r>
        <w:t>Our speaking engagements have significantly influenced our PR strategy. For example, we saw a 25% increase in in-store foot traffic after our presentations at the North American Retail Expo in 2021. This has encouraged us to pursue more such opportunities to enhance our brand visibility and customer engagement.</w:t>
      </w:r>
    </w:p>
    <w:p/>
    <w:p>
      <w:pPr>
        <w:pStyle w:val="Heading2"/>
      </w:pPr>
      <w:r>
        <w:t>Conclusion</w:t>
      </w:r>
    </w:p>
    <w:p/>
    <w:p>
      <w:r>
        <w:t>The speaking engagements have provided significant value to our public relations efforts. The exposure gained through these events has been instrumental in promoting our brand. Going forward, we need to focus on securing engagements at high-impact events. The Public Relations team is committed to enhancing our brand visibility and reputation in the industry.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