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Community Partnership Analysis and ROI</w:t>
      </w:r>
    </w:p>
    <w:p/>
    <w:p>
      <w:pPr>
        <w:pStyle w:val="Heading2"/>
      </w:pPr>
      <w:r>
        <w:t>Introduction</w:t>
      </w:r>
    </w:p>
    <w:p/>
    <w:p>
      <w:r>
        <w:t>As Lee's Market seeks to grow its influence and brand reputation, understanding the effectiveness of community partnership programs is of paramount importance. This document provides a comprehensive analysis of partnership programs within the regional food retail industry for companies with similar revenue profiles. The focus is on evaluating program outcomes, including media coverage value, customer acquisition costs, and brand perception improvement during 2022-2023.</w:t>
      </w:r>
    </w:p>
    <w:p/>
    <w:p>
      <w:pPr>
        <w:pStyle w:val="Heading2"/>
      </w:pPr>
      <w:r>
        <w:t>Analysis of Customer Acquisition Costs</w:t>
      </w:r>
    </w:p>
    <w:p/>
    <w:p>
      <w:r>
        <w:t>As of 2023, our average customer acquisition cost across all channels was $35 per new customer. Online channels accounted for the majority of these costs, with digital marketing and SEO efforts making up 60% of the total. We're exploring new cost-effective ways to target potential customers.</w:t>
      </w:r>
    </w:p>
    <w:p/>
    <w:p>
      <w:pPr>
        <w:pStyle w:val="Heading2"/>
      </w:pPr>
      <w:r>
        <w:t>Assessment of Media Coverage Value</w:t>
      </w:r>
    </w:p>
    <w:p/>
    <w:p>
      <w:r>
        <w:t>In 2023, our public relations team embarked on a comprehensive brand sentiment study across school districts participating in our Little Grocers initiative. The findings were compelling: we observed a substantial positive shift in our brand's perception, namely, a 15% surge in levels of trust and community commitment as reported by parents. This uptick has been instrumental in reinforcing our brand's reputation, particularly in markets where we have been fostering our school nutrition program. This program's launch and subsequent media coverage have undeniably enhanced our brand's value and community relations.</w:t>
      </w:r>
    </w:p>
    <w:p/>
    <w:p>
      <w:pPr>
        <w:pStyle w:val="Heading2"/>
      </w:pPr>
      <w:r>
        <w:t>Evaluation of Brand Perception Enhancement</w:t>
      </w:r>
    </w:p>
    <w:p/>
    <w:p>
      <w:r>
        <w:t>In a 2023 survey, 70% of respondents recognized Lee's Market as a leading Asian grocery retailer in their area. Our net promoter score increased by 5 points from the previous year, indicating improved customer loyalty. This progress is attributed to our comprehensive marketing campaigns.</w:t>
      </w:r>
    </w:p>
    <w:p/>
    <w:p>
      <w:pPr>
        <w:pStyle w:val="Heading2"/>
      </w:pPr>
      <w:r>
        <w:t>Conclusion</w:t>
      </w:r>
    </w:p>
    <w:p/>
    <w:p>
      <w:r>
        <w:t>Our in-depth analysis of community partnership programs reveals significant insights into their return on investment. The media coverage value, customer acquisition costs, and brand perception enhancements provide a holistic view of each program's effectiveness. These findings will inform our future partnership strategies, guiding us towards initiatives that offer the most substantial returns. We recommend further exploration of these areas to ensure continued growth and brand strengthening.</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