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 Department Annual Analysis 2023</w:t>
      </w:r>
    </w:p>
    <w:p/>
    <w:p>
      <w:pPr>
        <w:pStyle w:val="Heading2"/>
      </w:pPr>
      <w:r>
        <w:t>Introduction</w:t>
      </w:r>
    </w:p>
    <w:p/>
    <w:p>
      <w:r>
        <w:t>This document provides an overview of the activities undertaken by the Public Relations department at Lee's Market during 2023. It covers the volume of press releases, key themes communicated, and the impact of our PR initiatives on our brand reputation. The insights gathered here will support future strategies for brand promotion and public engagement.</w:t>
      </w:r>
    </w:p>
    <w:p/>
    <w:p>
      <w:pPr>
        <w:pStyle w:val="Heading2"/>
      </w:pPr>
      <w:r>
        <w:t>Volume and Frequency of Press Releases</w:t>
      </w:r>
    </w:p>
    <w:p/>
    <w:p>
      <w:r>
        <w:t>In 2022, the company issued 45 press releases, a slight increase from the 40 releases in 2021. The majority of the releases were published in the third quarter, aligning with several product launches and store openings. The PR department plans to maintain a similar release frequency in the coming years.</w:t>
      </w:r>
    </w:p>
    <w:p/>
    <w:p>
      <w:pPr>
        <w:pStyle w:val="Heading2"/>
      </w:pPr>
      <w:r>
        <w:t>Major Themes in 2023's Press Releases</w:t>
      </w:r>
    </w:p>
    <w:p/>
    <w:p>
      <w:r>
        <w:t>The PR department focused on conveying the brand's commitment to quality and diversity in its 2023 press releases. The messages highlighted Lee's Market's dedication to providing high-quality Asian groceries and products. Additionally, efforts to expand the product range to cater to a wider demographic were emphasized.</w:t>
      </w:r>
    </w:p>
    <w:p/>
    <w:p>
      <w:pPr>
        <w:pStyle w:val="Heading2"/>
      </w:pPr>
      <w:r>
        <w:t>Impact of PR Activities on Brand Reputation</w:t>
      </w:r>
    </w:p>
    <w:p/>
    <w:p>
      <w:r>
        <w:t>In 2023, customer feedback indicated a positive correlation between PR activities and brand reputation. Customers appreciated the transparency and consistency in communication, contributing to a 15% increase in positive brand sentiment compared to 2022. The PR department's efforts were instrumental in reinforcing the brand's image.</w:t>
      </w:r>
    </w:p>
    <w:p/>
    <w:p>
      <w:pPr>
        <w:pStyle w:val="Heading2"/>
      </w:pPr>
      <w:r>
        <w:t>Conclusion</w:t>
      </w:r>
    </w:p>
    <w:p/>
    <w:p>
      <w:r>
        <w:t>The PR department at Lee's Market has been active and strategic in its output during 2023. The press releases issued have effectively communicated our primary themes and significantly influenced our brand reputation. Moving forward, we should continue to refine our PR activities based on these insights to maximize their impact. Further analysis and periodic reports can aid in tracking progress and making necessary adjustments.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