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2025 Sales Expectation Analysis</w:t>
      </w:r>
    </w:p>
    <w:p/>
    <w:p>
      <w:pPr>
        <w:pStyle w:val="Heading2"/>
      </w:pPr>
      <w:r>
        <w:t>Introduction</w:t>
      </w:r>
    </w:p>
    <w:p/>
    <w:p>
      <w:r>
        <w:t>This report aims to provide an in-depth analysis of the sales expectations among our representatives for the year 2025. The purpose is to identify potential challenges and provide adequate support to our sales team in achieving their quotas. The document will explore various facets of our sales process and strategies that directly impact our sales team's performance.</w:t>
      </w:r>
    </w:p>
    <w:p/>
    <w:p>
      <w:pPr>
        <w:pStyle w:val="Heading2"/>
      </w:pPr>
      <w:r>
        <w:t>Overview of Current Sales Performance</w:t>
      </w:r>
    </w:p>
    <w:p/>
    <w:p>
      <w:r>
        <w:t>MediConn Solutions has seen steady sales growth over the past five years. In 2021, we witnessed a 10% increase in our customer base, largely due to our commitment to delivering exceptional virtual healthcare services. Our talented sales team, streamlined sales processes, and high-quality service offerings have contributed to our consistent performance.</w:t>
      </w:r>
    </w:p>
    <w:p/>
    <w:p>
      <w:pPr>
        <w:pStyle w:val="Heading2"/>
      </w:pPr>
      <w:r>
        <w:t>Sales Quota Achievement Forecast for 2025</w:t>
      </w:r>
    </w:p>
    <w:p/>
    <w:p>
      <w:r>
        <w:t>Given the ever-evolving landscape of the virtual healthcare industry, it is challenging to predict precise sales quota achievements for 2025. However, we remain optimistic about our growth prospects considering our innovative product pipeline and expansion plans. We are prepared to adapt our sales strategies as needed to meet the changing market demands.</w:t>
      </w:r>
    </w:p>
    <w:p/>
    <w:p>
      <w:pPr>
        <w:pStyle w:val="Heading2"/>
      </w:pPr>
      <w:r>
        <w:t>Strategies for Sales Performance Improvement</w:t>
      </w:r>
    </w:p>
    <w:p/>
    <w:p>
      <w:r>
        <w:t>To ensure ongoing sales success, MediConn Solutions is focusing on enhancing its training programs for sales representatives. We are also implementing a robust feedback system to continuously improve our sales process. The company is exploring partnerships with other firms to broaden our customer base and increase overall sales.</w:t>
      </w:r>
    </w:p>
    <w:p/>
    <w:p>
      <w:pPr>
        <w:pStyle w:val="Heading2"/>
      </w:pPr>
      <w:r>
        <w:t>Conclusion</w:t>
      </w:r>
    </w:p>
    <w:p/>
    <w:p>
      <w:r>
        <w:t>Understanding the sales expectations of our representatives allows us to identify and address potential challenges early. The insights from this analysis can guide our efforts to provide necessary support and resources for our sales team. Our goal is to ensure our team's success and the continued growth of MediConn Solutions. The next steps will involve developing specific strategies based on our findings to improve our sales performance.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