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Analysis of Off-Hours Virtual Consultation Trends</w:t>
      </w:r>
    </w:p>
    <w:p/>
    <w:p>
      <w:pPr>
        <w:pStyle w:val="Heading2"/>
      </w:pPr>
      <w:r>
        <w:t>Introduction</w:t>
      </w:r>
    </w:p>
    <w:p/>
    <w:p>
      <w:r>
        <w:t>This report provides an in-depth analysis of the usage patterns of MediConn Solutions' virtual consultation services, focusing particularly on consultations conducted outside of business hours. The aim is to better understand the demands of our patients and to assess how well our services meet these demands. The insights drawn from this report will guide our decision-making process in future service offerings and resource allocation.</w:t>
      </w:r>
    </w:p>
    <w:p/>
    <w:p>
      <w:pPr>
        <w:pStyle w:val="Heading2"/>
      </w:pPr>
      <w:r>
        <w:t>Distribution of Consultations Across 24-hour Cycle</w:t>
      </w:r>
    </w:p>
    <w:p/>
    <w:p>
      <w:r>
        <w:t>In 2024, MediConn Solutions moved to a 24-hour consultation model to meet the needs of diverse patient schedules. The adoption of this model led to an initial 15% increase in total consultations. However, it's important to note that the distribution of consultations varies across weekdays and weekends.</w:t>
      </w:r>
    </w:p>
    <w:p/>
    <w:p>
      <w:pPr>
        <w:pStyle w:val="Heading2"/>
      </w:pPr>
      <w:r>
        <w:t>Comparative Analysis of Peak Consultation Times</w:t>
      </w:r>
    </w:p>
    <w:p/>
    <w:p>
      <w:r>
        <w:t>Our data analysis department conducted a study comparing peak consultation times across various provinces in Canada. Interestingly, the province of Quebec showed a higher frequency of consultations during lunch hours. Conversely, Ontario exhibited a surge in consultations in the late afternoons.</w:t>
      </w:r>
    </w:p>
    <w:p/>
    <w:p>
      <w:pPr>
        <w:pStyle w:val="Heading2"/>
      </w:pPr>
      <w:r>
        <w:t>Frequency and Nature of Off-Hours Consultations</w:t>
      </w:r>
    </w:p>
    <w:p/>
    <w:p>
      <w:r>
        <w:t>Off-hour consultations typically involve minor medical issues such as flu, allergies, and mild infections. These consultations are generally shorter, averaging about 15 minutes each. The number of off-hour consultations has shown a steady growth of 10% year over year since 2023.</w:t>
      </w:r>
    </w:p>
    <w:p/>
    <w:p>
      <w:pPr>
        <w:pStyle w:val="Heading2"/>
      </w:pPr>
      <w:r>
        <w:t>Conclusion</w:t>
      </w:r>
    </w:p>
    <w:p/>
    <w:p>
      <w:r>
        <w:t>The data presented in this report offers valuable insights into the usage patterns of our virtual consultation services. It is evident that a significant percentage of consultations are conducted outside of typical business hours, underscoring the need to ensure sufficient resources are allocated to these times. Moving forward, we must consider expanding our services during these hours to better serve our customers. Your feedback and suggestions based on these insights will be valuable to shape our strategic decisions.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