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Channels Analysis</w:t>
      </w:r>
    </w:p>
    <w:p/>
    <w:p>
      <w:pPr>
        <w:pStyle w:val="Heading2"/>
      </w:pPr>
      <w:r>
        <w:t>Introduction</w:t>
      </w:r>
    </w:p>
    <w:p/>
    <w:p>
      <w:r>
        <w:t>In order to enhance our service delivery and ensure maximum customer satisfaction, it is imperative we understand the scope of our customer service team's operations. This document provides a comprehensive analysis of the different communication channels our customer service team utilizes on a daily basis. Additionally, it offers insights into the team's efficiency in managing these channels and how their operations align with MediConn Solutions' overall business strategy.</w:t>
      </w:r>
    </w:p>
    <w:p/>
    <w:p>
      <w:pPr>
        <w:pStyle w:val="Heading2"/>
      </w:pPr>
      <w:r>
        <w:t>Analysis of Current Customer Service Channels</w:t>
      </w:r>
    </w:p>
    <w:p/>
    <w:p>
      <w:r>
        <w:t>In 2023, we introduced a new AI-based triage system to streamline our customer service channels. This innovative solution has been effective in reducing average response times by 30%, significantly improving customer satisfaction rates. Currently, our tech team is exploring the potential for integrating this system with wearable tech to further enhance our service delivery.</w:t>
      </w:r>
    </w:p>
    <w:p/>
    <w:p>
      <w:pPr>
        <w:pStyle w:val="Heading2"/>
      </w:pPr>
      <w:r>
        <w:t>Efficiency Evaluation of Channel Management</w:t>
      </w:r>
    </w:p>
    <w:p/>
    <w:p>
      <w:r>
        <w:t>Our Customer Service department has seen a 25% increase in efficiency since the adoption of our centralized CRM in 2024. The software's intelligent routing feature has been instrumental in reducing customer wait times and ensuring that inquiries are promptly handled by the most suitable team member. The CRM's robust analytics capabilities have also helped us identify peak service times and allocate resources accordingly.</w:t>
      </w:r>
    </w:p>
    <w:p/>
    <w:p>
      <w:pPr>
        <w:pStyle w:val="Heading2"/>
      </w:pPr>
      <w:r>
        <w:t>Alignment with Business Strategy and Goals</w:t>
      </w:r>
    </w:p>
    <w:p/>
    <w:p>
      <w:r>
        <w:t>In line with our commitment to providing accessible and cost-effective care, we have been focusing on enhancing our digital platforms. Our strategic plan for 2026 includes the adoption of an AI-powered chatbot to handle routine queries, thereby freeing up our customer service team to handle more complex issues. This initiative complements our long-term objective of leveraging technology to drive superior patient experiences.</w:t>
      </w:r>
    </w:p>
    <w:p/>
    <w:p>
      <w:pPr>
        <w:pStyle w:val="Heading2"/>
      </w:pPr>
      <w:r>
        <w:t>Conclusion</w:t>
      </w:r>
    </w:p>
    <w:p/>
    <w:p>
      <w:r>
        <w:t>Understanding the number and usage of our customer service channels is key to improving our virtual healthcare service delivery. This analysis not only provides insights into our current channel monitoring practices but also identifies areas for improvement. With this knowledge, we can take strategic steps to optimize our customer service operations and align them more effectively with our business goals. The next steps involve developing an action plan based on these findings to enhance our service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