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Service Audit Report</w:t>
      </w:r>
    </w:p>
    <w:p/>
    <w:p>
      <w:pPr>
        <w:pStyle w:val="Heading2"/>
      </w:pPr>
      <w:r>
        <w:t>Introduction</w:t>
      </w:r>
    </w:p>
    <w:p/>
    <w:p>
      <w:r>
        <w:t>This document provides an overview of the customer service quality assurance audits conducted in 2024. It offers a breakdown of the audits performed by our customer service team, with a focus on those conducted by Rachel. The purpose of this report is to evaluate our performance in terms of customer service quality assurance and to identify areas for improvement.</w:t>
      </w:r>
    </w:p>
    <w:p/>
    <w:p>
      <w:pPr>
        <w:pStyle w:val="Heading2"/>
      </w:pPr>
      <w:r>
        <w:t>Overview of 2024 Customer Service Audits</w:t>
      </w:r>
    </w:p>
    <w:p/>
    <w:p>
      <w:r>
        <w:t>In 2024, the company stepped up its commitment to ensuring high-quality service delivery, with over 2,000 customer service audits conducted across all departments. These audits played a crucial role in maintaining our adherence to industry regulations and internal protocols. In-depth analysis of these audits revealed a 15% improvement in service quality compared to the previous year.</w:t>
      </w:r>
    </w:p>
    <w:p/>
    <w:p>
      <w:pPr>
        <w:pStyle w:val="Heading2"/>
      </w:pPr>
      <w:r>
        <w:t>Detailed Breakdown: Audits Conducted by Rachel</w:t>
      </w:r>
    </w:p>
    <w:p/>
    <w:p>
      <w:r>
        <w:t>Rachel's role in leading the audit team saw several significant enhancements in our audit processes. She introduced an innovative digital auditing tool in March 2024 to streamline the auditing process and improve efficiency. Her dedication and leadership have significantly impacted the overall audit performance.</w:t>
      </w:r>
    </w:p>
    <w:p/>
    <w:p>
      <w:pPr>
        <w:pStyle w:val="Heading2"/>
      </w:pPr>
      <w:r>
        <w:t>Implications and Improvement Areas for Customer Service</w:t>
      </w:r>
    </w:p>
    <w:p/>
    <w:p>
      <w:r>
        <w:t>The audits conducted in 2024 helped identify key areas for improvement in our customer service department. We've seen a need for more training in conflict resolution and patient confidentiality. Consequently, a 20% budget increase was allocated to customer service training in 2025 to address these issues.</w:t>
      </w:r>
    </w:p>
    <w:p/>
    <w:p>
      <w:pPr>
        <w:pStyle w:val="Heading2"/>
      </w:pPr>
      <w:r>
        <w:t>Conclusion</w:t>
      </w:r>
    </w:p>
    <w:p/>
    <w:p>
      <w:r>
        <w:t>The findings of this report shed light on the effectiveness of our customer service quality assurance audits in 2024. Rachel has played a significant role in these audits. Based on the results, we need to focus on identified areas for improvement to enhance our customer service quality. Let's leverage these insights to develop and implement targeted strategies for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