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Enhancing Patient Access and Satisfaction Q1 2026</w:t>
      </w:r>
    </w:p>
    <w:p/>
    <w:p>
      <w:pPr>
        <w:pStyle w:val="Heading2"/>
      </w:pPr>
      <w:r>
        <w:t>Introduction</w:t>
      </w:r>
    </w:p>
    <w:p/>
    <w:p>
      <w:r>
        <w:t>As MediConn Solutions continues to lead in the virtual healthcare sector, it is crucial we continually refine our patient access strategies to ensure satisfaction and retention. This document will shed light on our potential approaches for the first quarter of 2026 to further enhance our virtual consultation and prescription management services. We will explore technologies and strategies that address common issues in patient communication, while striving to reduce wait times and improve patient experience.</w:t>
      </w:r>
    </w:p>
    <w:p/>
    <w:p>
      <w:pPr>
        <w:pStyle w:val="Heading2"/>
      </w:pPr>
      <w:r>
        <w:t>Evaluation of Current Patient Communication Technology</w:t>
      </w:r>
    </w:p>
    <w:p/>
    <w:p>
      <w:r>
        <w:t>Our analysis of MediConn Solutions' virtual consultation services in 2024 reveals significant fluctuations in system performance and customer satisfaction during high-demand periods. Specifically, during the flu season (January-February), the back-to-school rush (August-September), and the holiday health surge (November-December), we observed a 60% slowdown in our booking system's response time. This was accompanied by a 230% increase in call volume to our support desk, which in turn led to a 145% surge in patient complaints regarding system latency during these peak weeks.</w:t>
      </w:r>
    </w:p>
    <w:p/>
    <w:p>
      <w:pPr>
        <w:pStyle w:val="Heading2"/>
      </w:pPr>
      <w:r>
        <w:t>Exploring Advanced Booking Systems for Virtual Consultations</w:t>
      </w:r>
    </w:p>
    <w:p/>
    <w:p>
      <w:r>
        <w:t>In Q2 2024, we introduced a new booking system that allowed our patients to schedule appointments within three clicks. The system was designed with intuitive features, such as a visual calendar and appointment reminders, to help facilitate the booking process. Since the deployment, we've seen an increase in the number of bookings by 18%.</w:t>
      </w:r>
    </w:p>
    <w:p/>
    <w:p>
      <w:pPr>
        <w:pStyle w:val="Heading2"/>
      </w:pPr>
      <w:r>
        <w:t>Optimizing Prescription Management Services</w:t>
      </w:r>
    </w:p>
    <w:p/>
    <w:p>
      <w:r>
        <w:t>Our prescription management services have been a cornerstone of our offerings since 2020. In 2025, we achieved a 95% on-time prescription delivery rate, thanks largely to our partnership with a leading pharmaceutical distribution company. We continue to refine our processes to maintain industry-leading service levels.</w:t>
      </w:r>
    </w:p>
    <w:p/>
    <w:p>
      <w:pPr>
        <w:pStyle w:val="Heading2"/>
      </w:pPr>
      <w:r>
        <w:t>Conclusion</w:t>
      </w:r>
    </w:p>
    <w:p/>
    <w:p>
      <w:r>
        <w:t>By assessing our current communication technology, exploring advanced booking systems, and optimizing our prescription management services, we can significantly enhance patient access and satisfaction. The recommendations proposed in this document will guide our initiatives for Q1 2026. Implementation of these strategies will require cross-departmental collaboration and a commitment to continuous improvement. Let's ensure that MediConn Solutions remains at the forefront of patient-centered virtual healthcare.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