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Virtual Patient Access: Q1 2026 Strategy</w:t>
      </w:r>
    </w:p>
    <w:p/>
    <w:p>
      <w:pPr>
        <w:pStyle w:val="Heading2"/>
      </w:pPr>
      <w:r>
        <w:t>Introduction</w:t>
      </w:r>
    </w:p>
    <w:p/>
    <w:p>
      <w:r>
        <w:t>As MediConn Solutions continues to lead in the remote healthcare industry, our focus on refining patient access to virtual consultations and prescription management services is paramount. The following document outlines our strategic initiatives for Q1 2026 to improve patient wait times and enhance customer satisfaction. Adopting a proactive approach in addressing the identified digital front door issues will not only bolster our reputation but also increase patient retention.</w:t>
      </w:r>
    </w:p>
    <w:p/>
    <w:p>
      <w:pPr>
        <w:pStyle w:val="Heading2"/>
      </w:pPr>
      <w:r>
        <w:t>Strategies to Improve Virtual Consultation Booking Systems</w:t>
      </w:r>
    </w:p>
    <w:p/>
    <w:p>
      <w:r>
        <w:t>In Q4 2025, we commenced an overhaul of our existing virtual consultation booking system. This initiative is designed to make our platform more user-friendly and intuitive. Our goal is to reduce the average time it takes for a patient to book a consultation by at least 15% by Q3 2026.</w:t>
      </w:r>
    </w:p>
    <w:p/>
    <w:p>
      <w:pPr>
        <w:pStyle w:val="Heading2"/>
      </w:pPr>
      <w:r>
        <w:t>Evaluation of Current Patient Communication Technologies</w:t>
      </w:r>
    </w:p>
    <w:p/>
    <w:p>
      <w:r>
        <w:t>In 2024, our analysis revealed that first-time users spent an average of 12.5 minutes making their initial bookings on the MediConn platform. Interestingly, over half (53%) of these users needed assistance from our customer support team during the registration process. This intervention seemed to impact their overall experience, as reflected in our post-booking satisfaction surveys. Those who required assistance rated their booking experience at 3.2 out of 5, while those who did not need support had a more positive experience, rating it at 4.4 out of 5.</w:t>
      </w:r>
    </w:p>
    <w:p/>
    <w:p>
      <w:pPr>
        <w:pStyle w:val="Heading2"/>
      </w:pPr>
      <w:r>
        <w:t>Advancing Prescription Management Services</w:t>
      </w:r>
    </w:p>
    <w:p/>
    <w:p>
      <w:r>
        <w:t>MediConn Solutions has been investing in cutting-edge technologies to strengthen our prescription management services. In 2025, we saw a 25% increase in usage of our prescription management platform. We believe this is a testament to the reliability and effectiveness of our services.</w:t>
      </w:r>
    </w:p>
    <w:p/>
    <w:p>
      <w:pPr>
        <w:pStyle w:val="Heading2"/>
      </w:pPr>
      <w:r>
        <w:t>Conclusion</w:t>
      </w:r>
    </w:p>
    <w:p/>
    <w:p>
      <w:r>
        <w:t>This strategy sets a clear direction for enhancing patient access to our virtual healthcare services in Q1 2026. By evaluating our current technologies, refining our consultation booking systems, and advancing our prescription management services, we aim to reduce wait times and improve customer satisfaction. It is crucial that we continue to lead in this digital transformation, keeping our patients at the center of our operations. Let's work together to implement this strategy and maintain MediConn Solutions as a top provider in virtual healthcare.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