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Virtual Platform Cybersecurity Evaluation</w:t>
      </w:r>
    </w:p>
    <w:p/>
    <w:p>
      <w:pPr>
        <w:pStyle w:val="Heading2"/>
      </w:pPr>
      <w:r>
        <w:t>Introduction</w:t>
      </w:r>
    </w:p>
    <w:p/>
    <w:p>
      <w:r>
        <w:t>In the rapidly evolving field of virtual healthcare, maintaining secure and compliant digital platforms is of paramount importance. MediConn Solutions steadfastly upholds this principle, continuously improving our cybersecurity practices to ensure patient and business data protection. This report provides an overview of our current cybersecurity framework, including a comprehensive review of our cross-functional team's role in maintaining platform security.</w:t>
      </w:r>
    </w:p>
    <w:p/>
    <w:p>
      <w:pPr>
        <w:pStyle w:val="Heading2"/>
      </w:pPr>
      <w:r>
        <w:t>Cybersecurity Framework within MediConn's Virtual Platform</w:t>
      </w:r>
    </w:p>
    <w:p/>
    <w:p>
      <w:r>
        <w:t>MediConn's virtual healthcare platform operates under a robust cybersecurity framework developed in 2023. It includes a comprehensive risk assessment model and incident response plan. Our platform is in compliance with PIPEDA and PHIPA, ensuring the security and privacy of patients' health information.</w:t>
      </w:r>
    </w:p>
    <w:p/>
    <w:p>
      <w:pPr>
        <w:pStyle w:val="Heading2"/>
      </w:pPr>
      <w:r>
        <w:t>Role and Composition of the Cross-functional Cybersecurity Team</w:t>
      </w:r>
    </w:p>
    <w:p/>
    <w:p>
      <w:r>
        <w:t>Generally, a cross-functional cybersecurity team comprises of members from various departments, such as IT, operations, and compliance. These teams are responsible for ensuring the company's cybersecurity measures are effective, updated, and in compliance with industry standards and regulations. They also play a key role in incident response planning and execution.</w:t>
      </w:r>
    </w:p>
    <w:p/>
    <w:p>
      <w:pPr>
        <w:pStyle w:val="Heading2"/>
      </w:pPr>
      <w:r>
        <w:t>Evaluation of Current Cybersecurity Measures and Practices</w:t>
      </w:r>
    </w:p>
    <w:p/>
    <w:p>
      <w:r>
        <w:t>Our cybersecurity measures and practices underwent a major overhaul in 2024. The update included the implementation of two-factor authentication for all users and regular third-party audits. Since the update, we have seen a 30% decrease in security incidents.</w:t>
      </w:r>
    </w:p>
    <w:p/>
    <w:p>
      <w:pPr>
        <w:pStyle w:val="Heading2"/>
      </w:pPr>
      <w:r>
        <w:t>Conclusion</w:t>
      </w:r>
    </w:p>
    <w:p/>
    <w:p>
      <w:r>
        <w:t>The report highlights our firm commitment to cybersecurity, illuminating the integral role of our cross-functional team in maintaining and improving our security measures. Given the continuous evolution of the cybersecurity landscape, it is recommended to conduct regular reviews and updates of our practices. A bi-annual meeting of the cross-functional cybersecurity team will ensure that our practices remain robust and effective, safeguarding MediConn's reputation for secure, user-friendly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