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Email Marketing Performance: A Case Study</w:t>
      </w:r>
    </w:p>
    <w:p/>
    <w:p>
      <w:pPr>
        <w:pStyle w:val="Heading2"/>
      </w:pPr>
      <w:r>
        <w:t>Introduction</w:t>
      </w:r>
    </w:p>
    <w:p/>
    <w:p>
      <w:r>
        <w:t>This document provides an in-depth analysis of the recent improvements in Elexion Automotive's email marketing strategy. It sheds light on the methods employed, the challenges faced, and the results achieved, with a specific focus on the instrumental role of Emily Lee in these developments. The aim is to understand the factors behind our success and how we can replicate this in future marketing endeavors.</w:t>
      </w:r>
    </w:p>
    <w:p/>
    <w:p>
      <w:pPr>
        <w:pStyle w:val="Heading2"/>
      </w:pPr>
      <w:r>
        <w:t>Overview of Elexion's Email Marketing Strategy</w:t>
      </w:r>
    </w:p>
    <w:p/>
    <w:p>
      <w:r>
        <w:t>Elexion Automotive has always taken a customer-centric approach to its email marketing strategy. Since its inception in 2017, Elexion has consistently focused on delivering personalized, relevant, and timely content to its subscribers' inboxes. The marketing team collaborates closely with the product development and sales departments to ensure content alignment and to maximize the effectiveness of our outreach efforts.</w:t>
      </w:r>
    </w:p>
    <w:p/>
    <w:p>
      <w:pPr>
        <w:pStyle w:val="Heading2"/>
      </w:pPr>
      <w:r>
        <w:t>Emily Lee's Contributions to Strategic Enhancements</w:t>
      </w:r>
    </w:p>
    <w:p/>
    <w:p>
      <w:r>
        <w:t>Emily Lee, who joined Elexion Automotive in 2021, has been instrumental in shaping the company's overall marketing approach. Her expertise in customer relations and digital marketing has been leveraged to develop new initiatives, such as the launch of our first-ever virtual showroom in 2023, which was met with positive customer feedback.</w:t>
      </w:r>
    </w:p>
    <w:p/>
    <w:p>
      <w:pPr>
        <w:pStyle w:val="Heading2"/>
      </w:pPr>
      <w:r>
        <w:t>Impact and Results of Implemented Changes</w:t>
      </w:r>
    </w:p>
    <w:p/>
    <w:p>
      <w:r>
        <w:t>The changes made under Emily Lee's guidance have resulted in significant progress. For instance, the introduction of the virtual showroom led to a 15% increase in remote vehicle purchases within the first quarter of its launch. Moreover, there was a noticeable enhancement in our online customer engagement.</w:t>
      </w:r>
    </w:p>
    <w:p/>
    <w:p>
      <w:pPr>
        <w:pStyle w:val="Heading2"/>
      </w:pPr>
      <w:r>
        <w:t>Conclusion</w:t>
      </w:r>
    </w:p>
    <w:p/>
    <w:p>
      <w:r>
        <w:t>Our email marketing performance has significantly improved due to strategic enhancements, largely thanks to Emily Lee's efforts. The insights gained from this case study can serve as a roadmap for future marketing initiatives. Going forward, it is recommended that we continue to innovate and adapt our strategies based on the evolving market trends and customer preferences. The next steps involve identifying other areas where similar improvements can be implemented.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