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Customer Satisfaction Analysis - June 2025</w:t>
      </w:r>
    </w:p>
    <w:p/>
    <w:p>
      <w:pPr>
        <w:pStyle w:val="Heading2"/>
      </w:pPr>
      <w:r>
        <w:t>Introduction</w:t>
      </w:r>
    </w:p>
    <w:p/>
    <w:p>
      <w:r>
        <w:t>This report provides an in-depth analysis of our customer’s feedback and satisfaction levels for June 2025. The data was obtained through our monthly customer surveys, focusing particularly on the Net Promoter Score (NPS). The insights derived from this analysis will assist us in improving our customer-centric technology and overall customer experience.</w:t>
      </w:r>
    </w:p>
    <w:p/>
    <w:p>
      <w:pPr>
        <w:pStyle w:val="Heading2"/>
      </w:pPr>
      <w:r>
        <w:t>Evaluation of Customer Service Interactions</w:t>
      </w:r>
    </w:p>
    <w:p/>
    <w:p>
      <w:r>
        <w:t>In May 2025, our customer service department interacted with 3,200 customers, resolving approximately 86% of issues on the first call. We have observed a correlation between first-call resolution rates and overall customer satisfaction. As of July 2025, we have initiated an internal review to understand areas of improvement in our customer service process.</w:t>
      </w:r>
    </w:p>
    <w:p/>
    <w:p>
      <w:pPr>
        <w:pStyle w:val="Heading2"/>
      </w:pPr>
      <w:r>
        <w:t>Analysis of Net Promoter Score Results</w:t>
      </w:r>
    </w:p>
    <w:p/>
    <w:p>
      <w:r>
        <w:t>Our Net Promoter Score (NPS) in April 2025 was 65, a 3-point increase from the previous quarter. The increase was attributed to our continuous improvement in customer service and product quality. We aim to maintain this trajectory by investing in customer satisfaction initiatives.</w:t>
      </w:r>
    </w:p>
    <w:p/>
    <w:p>
      <w:pPr>
        <w:pStyle w:val="Heading2"/>
      </w:pPr>
      <w:r>
        <w:t>Feedback on Vehicle Performance and User Experience</w:t>
      </w:r>
    </w:p>
    <w:p/>
    <w:p>
      <w:r>
        <w:t>In Q2 2025, our mid-range electric vehicle, Elexion E4, was rated 4.3 out of 5 for performance and user-experience by 2,500 users. This feedback has been crucial in guiding our engineering and design teams in refining our product offerings. We continue to focus on enhancing the driving experience and improving vehicle efficiency.</w:t>
      </w:r>
    </w:p>
    <w:p/>
    <w:p>
      <w:pPr>
        <w:pStyle w:val="Heading2"/>
      </w:pPr>
      <w:r>
        <w:t>Conclusion</w:t>
      </w:r>
    </w:p>
    <w:p/>
    <w:p>
      <w:r>
        <w:t>From the analysis, we have gained valuable insights into our customer satisfaction and identified areas for improvement. The NPS results indicate our customer's willingness to recommend our products, which is crucial for our growth and reputation. Going forward, we must leverage these findings to enhance our customer experience and develop a more user-centric approach. Further analysis and continuous monitoring of these metrics will be essential for maintaining high customer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