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System Performance Analysis 2024</w:t>
      </w:r>
    </w:p>
    <w:p/>
    <w:p>
      <w:pPr>
        <w:pStyle w:val="Heading2"/>
      </w:pPr>
      <w:r>
        <w:t>Introduction</w:t>
      </w:r>
    </w:p>
    <w:p/>
    <w:p>
      <w:r>
        <w:t>This document presents an in-depth analysis of the performance of our Customer Relationship Management (CRM) system for the year 2024. It focuses on the personalized vehicle recommendations generated, the user engagement with these recommendations, and the subsequent impact on sales. The insights derived from this analysis are crucial for improving our customer targeting strategies and enhancing the overall effectiveness of our CRM system.</w:t>
      </w:r>
    </w:p>
    <w:p/>
    <w:p>
      <w:pPr>
        <w:pStyle w:val="Heading2"/>
      </w:pPr>
      <w:r>
        <w:t>Analysis of CRM User Engagement Metrics</w:t>
      </w:r>
    </w:p>
    <w:p/>
    <w:p>
      <w:r>
        <w:t>Throughout 2023, we observed a 15% increase in user engagement with our CRM system compared to the previous year. This was largely due to the implementation of a new user interface and enhanced data visualization tools. Interestingly, the sales department reported the highest frequency of CRM usage, particularly during the third quarter.</w:t>
      </w:r>
    </w:p>
    <w:p/>
    <w:p>
      <w:pPr>
        <w:pStyle w:val="Heading2"/>
      </w:pPr>
      <w:r>
        <w:t>Detailed Breakdown of Personalized Recommendations</w:t>
      </w:r>
    </w:p>
    <w:p/>
    <w:p>
      <w:r>
        <w:t>In the second half of 2023, Elexion Automotive rolled out a new predictive analytics feature within the CRM system. This allowed for a more granular breakdown of customer preferences, fueling an increase in personalized recommendations. This feature was particularly effective in identifying customer preferences for vehicle accessories and add-ons.</w:t>
      </w:r>
    </w:p>
    <w:p/>
    <w:p>
      <w:pPr>
        <w:pStyle w:val="Heading2"/>
      </w:pPr>
      <w:r>
        <w:t>Impact of Recommendations on Sales Performance</w:t>
      </w:r>
    </w:p>
    <w:p/>
    <w:p>
      <w:r>
        <w:t>The sales team has reported that personalized recommendations have improved customer engagement and satisfaction rates. In Q4 2023, the average sales conversion rate increased by 8% compared to the same period in the previous year. Nonetheless, further analysis is required to accurately attribute this improvement to the recommendations feature.</w:t>
      </w:r>
    </w:p>
    <w:p/>
    <w:p>
      <w:pPr>
        <w:pStyle w:val="Heading2"/>
      </w:pPr>
      <w:r>
        <w:t>Conclusion</w:t>
      </w:r>
    </w:p>
    <w:p/>
    <w:p>
      <w:r>
        <w:t>The data shows a significant correlation between the personalized vehicle recommendations and our sales performance in 2024. Moving forward, we should invest in improving the accuracy and personalization of these recommendations. Additionally, we must focus on enhancing user engagement with the CRM system. These initiatives will contribute to better customer satisfaction and a potential increase in sales.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