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Sales Performance Analysis</w:t>
      </w:r>
    </w:p>
    <w:p/>
    <w:p>
      <w:pPr>
        <w:pStyle w:val="Heading2"/>
      </w:pPr>
      <w:r>
        <w:t>Introduction</w:t>
      </w:r>
    </w:p>
    <w:p/>
    <w:p>
      <w:r>
        <w:t>This document presents a comprehensive analysis of our sales team's performance for the second quarter of 2025. It is designed to provide an insight into the quota achievements and related aspects that might have influenced these outcomes. The report will serve as a guide for informed decision-making moving forward, especially in areas that require improvement.</w:t>
      </w:r>
    </w:p>
    <w:p/>
    <w:p>
      <w:pPr>
        <w:pStyle w:val="Heading2"/>
      </w:pPr>
      <w:r>
        <w:t>Sales Revenue and Profit Margins Overview</w:t>
      </w:r>
    </w:p>
    <w:p/>
    <w:p>
      <w:r>
        <w:t>In Q2 2025, Elexion Automotive reported an increase in sales revenue by 10%, compared to the previous quarter, generating a total of $80 million. The profit margin for the same quarter was recorded at 15%, reflecting our successful cost management strategies. Interestingly, our mid-range electric vehicle segment contributed 60% to the total sales revenue.</w:t>
      </w:r>
    </w:p>
    <w:p/>
    <w:p>
      <w:pPr>
        <w:pStyle w:val="Heading2"/>
      </w:pPr>
      <w:r>
        <w:t>Detailed Breakdown of Sales Representatives' Quota Achievements</w:t>
      </w:r>
    </w:p>
    <w:p/>
    <w:p>
      <w:r>
        <w:t>In 2024, our sales representatives demonstrated impressive performance, with 80% of them meeting their quotas. The East Coast division outperformed other regions with an 85% quota achievement rate. However, we noticed a 15% decrease in quota achievement in the last quarter of 2024, which we are addressing with targeted training programs.</w:t>
      </w:r>
    </w:p>
    <w:p/>
    <w:p>
      <w:pPr>
        <w:pStyle w:val="Heading2"/>
      </w:pPr>
      <w:r>
        <w:t>Comparison of Sales Performance with Industry Benchmarks</w:t>
      </w:r>
    </w:p>
    <w:p/>
    <w:p>
      <w:r>
        <w:t>In terms of overall sales performance, Elexion Automotive has consistently surpassed industry benchmarks by 10% in the past three years. Notably, our sales growth rate was 5% higher than the industry average in Q1 2025. We attribute this success to our innovative product line and customer-centric approach.</w:t>
      </w:r>
    </w:p>
    <w:p/>
    <w:p>
      <w:pPr>
        <w:pStyle w:val="Heading2"/>
      </w:pPr>
      <w:r>
        <w:t>Conclusion</w:t>
      </w:r>
    </w:p>
    <w:p/>
    <w:p>
      <w:r>
        <w:t>The analysis suggests a need for strategic interventions in certain areas of our sales operations. The level of quota achievement by our sales representatives reflects our current market position and indicates areas for potential growth. The management team should consider these findings when formulating future sales strategies. Further studies could also be undertaken to evaluate the impact of specific market trends on our sales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