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Transaction Documentation Review 2025</w:t>
      </w:r>
    </w:p>
    <w:p/>
    <w:p>
      <w:pPr>
        <w:pStyle w:val="Heading2"/>
      </w:pPr>
      <w:r>
        <w:t>Introduction</w:t>
      </w:r>
    </w:p>
    <w:p/>
    <w:p>
      <w:r>
        <w:t>This report analyses the robustness and effectiveness of Elexion Automotive's sales transaction documentation procedures. With our commitment to transparency and efficiency, we have examined the percentage of sales transactions that followed proper documentation procedures in 2025. This data provides insights into our company's adherence to internal protocols and industry best practices.</w:t>
      </w:r>
    </w:p>
    <w:p/>
    <w:p>
      <w:pPr>
        <w:pStyle w:val="Heading2"/>
      </w:pPr>
      <w:r>
        <w:t>Overview of Sales Transaction Procedures</w:t>
      </w:r>
    </w:p>
    <w:p/>
    <w:p>
      <w:r>
        <w:t>Elexion Automotive's sales transaction procedures were revamped in 2023 to enhance our customer experience. Our sales team is trained to offer personalized guidance for each customer, ensuring that they understand the unique features and compliance requirements of our electric vehicles. Additionally, our payment processing system now integrates with multiple platforms to facilitate smooth transactions.</w:t>
      </w:r>
    </w:p>
    <w:p/>
    <w:p>
      <w:pPr>
        <w:pStyle w:val="Heading2"/>
      </w:pPr>
      <w:r>
        <w:t>Compliance Analysis of Documented Sales Transactions</w:t>
      </w:r>
    </w:p>
    <w:p/>
    <w:p>
      <w:r>
        <w:t>In 2024, Elexion Automotive initiated a comprehensive compliance analysis of all documented sales transactions. The objective was to identify potential areas of non-compliance and rectify them promptly. The exercise involved a thorough review of transaction records from both our premium and mid-range vehicle segments.</w:t>
      </w:r>
    </w:p>
    <w:p/>
    <w:p>
      <w:pPr>
        <w:pStyle w:val="Heading2"/>
      </w:pPr>
      <w:r>
        <w:t>Effectiveness of Documentation Training Programs</w:t>
      </w:r>
    </w:p>
    <w:p/>
    <w:p>
      <w:r>
        <w:t>Elexion Automotive has a robust training program for its sales team to ensure proper documentation of sales transactions. The training program, upgraded in 2022, includes rigorous sessions on the importance of maintaining accurate records and adhering to compliance norms. The effectiveness of the training is measured by the decrease in discrepancies in transaction records.</w:t>
      </w:r>
    </w:p>
    <w:p/>
    <w:p>
      <w:pPr>
        <w:pStyle w:val="Heading2"/>
      </w:pPr>
      <w:r>
        <w:t>Conclusion</w:t>
      </w:r>
    </w:p>
    <w:p/>
    <w:p>
      <w:r>
        <w:t>By comparing our sales transaction procedures against industry standards, we ensure the integrity of our business operations. The compliance analysis reveals our degree of adherence to these standards and the effectiveness of our training programs. Moving forward, we will continue to refine our documentation procedures and training initiatives to foster a culture of excellence and compliance within Elexion Automotive.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