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2025 Sales Operations Compensation Review</w:t>
      </w:r>
    </w:p>
    <w:p/>
    <w:p>
      <w:pPr>
        <w:pStyle w:val="Heading2"/>
      </w:pPr>
      <w:r>
        <w:t>Introduction</w:t>
      </w:r>
    </w:p>
    <w:p/>
    <w:p>
      <w:r>
        <w:t>As part of our ongoing commitment to recognize and reward our top-performing sales representatives, we have conducted a comprehensive review of our sales compensation strategy for the year 2025. This review includes an analysis of salary increases, with a specific focus on our top performers. The objective of this document is to provide insights into our compensation strategy and its alignment with the sales performance.</w:t>
      </w:r>
    </w:p>
    <w:p/>
    <w:p>
      <w:pPr>
        <w:pStyle w:val="Heading2"/>
      </w:pPr>
      <w:r>
        <w:t>Overview of 2025 Sales Performance</w:t>
      </w:r>
    </w:p>
    <w:p/>
    <w:p>
      <w:r>
        <w:t>In 2025, Elexion Automotive saw a remarkable 15% increase in global sales volume. This was primarily due to the successful launch of our new mid-range electric vehicle, which was well-received in the North American market. Our strong sales performance was further strengthened by our strategic partnerships with key retailers and distributors.</w:t>
      </w:r>
    </w:p>
    <w:p/>
    <w:p>
      <w:pPr>
        <w:pStyle w:val="Heading2"/>
      </w:pPr>
      <w:r>
        <w:t>Detailed Analysis of Salary Increases</w:t>
      </w:r>
    </w:p>
    <w:p/>
    <w:p>
      <w:r>
        <w:t>A detailed analysis of our 2025 compensation strategy revealed a 7% increase in overall salary expenditure, largely due to strategic hires in our Research and Development department. Furthermore, the company implemented a new performance-based bonus system in the fourth quarter, which was designed to further incentivize our high-performing teams across all departments.</w:t>
      </w:r>
    </w:p>
    <w:p/>
    <w:p>
      <w:pPr>
        <w:pStyle w:val="Heading2"/>
      </w:pPr>
      <w:r>
        <w:t>Impact on Employee Retention and Motivation</w:t>
      </w:r>
    </w:p>
    <w:p/>
    <w:p>
      <w:r>
        <w:t>In 2025, our efforts to enhance the compensation packages and introduce performance-based incentives led to a 20% decrease in employee turnover. Additionally, our annual employee engagement survey showed a 12% improvement in job satisfaction scores across all departments, indicating a positive correlation between our revised compensation strategies and employee motivation.</w:t>
      </w:r>
    </w:p>
    <w:p/>
    <w:p>
      <w:pPr>
        <w:pStyle w:val="Heading2"/>
      </w:pPr>
      <w:r>
        <w:t>Conclusion</w:t>
      </w:r>
    </w:p>
    <w:p/>
    <w:p>
      <w:r>
        <w:t>The review of our 2025 compensation strategy demonstrates our commitment to maintaining competitive salaries for our top-performing sales representatives. The alignment of our compensation with sales performance has proven successful in both retaining our top talent and motivating our sales force. Moving forward, we will continue to monitor and adjust our compensation strategy to ensure it remains competitive and effective. Your feedback and suggestions are always welcome as we strive to improve and adapt.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