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Direct Sales Model Transition Impact</w:t>
      </w:r>
    </w:p>
    <w:p/>
    <w:p>
      <w:pPr>
        <w:pStyle w:val="Heading2"/>
      </w:pPr>
      <w:r>
        <w:t>Introduction</w:t>
      </w:r>
    </w:p>
    <w:p/>
    <w:p>
      <w:r>
        <w:t>In the face of evolving automotive market trends, Elexion Automotive is considering a shift from dealership franchising to a direct-to-customer sales model. As the Director of Sales Operations, I have conducted an in-depth analysis to predict the potential benefits of this transition for our sales performance and profit margins in 2027. This document outlines the key findings of this analysis, focusing on three critical areas that will influence the success of the transition.</w:t>
      </w:r>
    </w:p>
    <w:p/>
    <w:p>
      <w:pPr>
        <w:pStyle w:val="Heading2"/>
      </w:pPr>
      <w:r>
        <w:t>Forecasted Sales and Margins in 2027</w:t>
      </w:r>
    </w:p>
    <w:p/>
    <w:p>
      <w:r>
        <w:t>In light of the recent trends in the electric vehicle market, we expect a steady increase in sales over the next few years. However, external factors such as changes in government subsidies and market saturation could impact these forecasts. In 2022, we saw a 7% increase in sales despite a challenging economic climate.</w:t>
      </w:r>
    </w:p>
    <w:p/>
    <w:p>
      <w:pPr>
        <w:pStyle w:val="Heading2"/>
      </w:pPr>
      <w:r>
        <w:t>Implications for Sales Processes and Training</w:t>
      </w:r>
    </w:p>
    <w:p/>
    <w:p>
      <w:r>
        <w:t>In 2023, we overhauled our sales training program to align with the industry's best practices. Our new program emphasizes soft skills and product knowledge, with a particular focus on understanding the unique selling points of electric vehicles. Since implementation, we've seen a 15% improvement in salesperson performance metrics.</w:t>
      </w:r>
    </w:p>
    <w:p/>
    <w:p>
      <w:pPr>
        <w:pStyle w:val="Heading2"/>
      </w:pPr>
      <w:r>
        <w:t>Direct Sales Model Impact on CRM Systems</w:t>
      </w:r>
    </w:p>
    <w:p/>
    <w:p>
      <w:r>
        <w:t>During an in-depth evaluation conducted in 2024, it was discerned that our average expenditure for the manufacture of each vehicle was approximately $31,200. By transitioning to a direct-to-customer sales model, we can bypass the traditional dealership costs and unnecessary markups. Consequently, the efficiency of our CRM systems could be significantly improved, providing valuable insights into our customer base and allowing us to refine our sales strategies. This approach could potentially enhance our profit margins and boost our sales in 2027.</w:t>
      </w:r>
    </w:p>
    <w:p/>
    <w:p>
      <w:pPr>
        <w:pStyle w:val="Heading2"/>
      </w:pPr>
      <w:r>
        <w:t>Conclusion</w:t>
      </w:r>
    </w:p>
    <w:p/>
    <w:p>
      <w:r>
        <w:t>Shifting to a direct-to-customer sales model holds significant potential for boosting sales and enhancing profit margins by 2027. However, this transition will require adjustments to our CRM systems and sales processes, along with targeted training for our sales teams. As we move forward, these areas should be the focus of our strategic planning and resource allocation to ensure a successful transition and achievement of our projected benefits. Further research and forecasting will be conducted to refine this model and develop a comprehensive transition plan.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