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Engagement Analysis - July 2025</w:t>
      </w:r>
    </w:p>
    <w:p/>
    <w:p>
      <w:pPr>
        <w:pStyle w:val="Heading2"/>
      </w:pPr>
      <w:r>
        <w:t>Introduction</w:t>
      </w:r>
    </w:p>
    <w:p/>
    <w:p>
      <w:r>
        <w:t>This report provides a comprehensive evaluation of our customer engagement channels for July 2025. It focuses on determining the most utilized communication channels by our customers, with particular attention to our main phoneline usage. This data is crucial in understanding our customers' preferences and optimizing our resources for improved customer satisfaction.</w:t>
      </w:r>
    </w:p>
    <w:p/>
    <w:p>
      <w:pPr>
        <w:pStyle w:val="Heading2"/>
      </w:pPr>
      <w:r>
        <w:t>Evaluation of Customer Engagement Channels</w:t>
      </w:r>
    </w:p>
    <w:p/>
    <w:p>
      <w:r>
        <w:t>In Q2 2025, our customer engagement analysis revealed that 38% of our clients preferred using our mobile app for inquiries, while 27% opted for email communication. Interestingly, our chatbot recorded an increase in usage by 12%, mainly for common queries and troubleshooting. The rest were distributed among social media interactions and personal dealership visits.</w:t>
      </w:r>
    </w:p>
    <w:p/>
    <w:p>
      <w:pPr>
        <w:pStyle w:val="Heading2"/>
      </w:pPr>
      <w:r>
        <w:t>Analysis of Main Phoneline Usage</w:t>
      </w:r>
    </w:p>
    <w:p/>
    <w:p>
      <w:r>
        <w:t>In 2024, we observed that the usage of our main phoneline for customer service inquiries experienced a 7% decrease from the previous year. This was primarily due to the introduction of our new customer service chatbot. Our phone line remains active, but it has been seen that customers prefer digital channels for their convenience.</w:t>
      </w:r>
    </w:p>
    <w:p/>
    <w:p>
      <w:pPr>
        <w:pStyle w:val="Heading2"/>
      </w:pPr>
      <w:r>
        <w:t>Customer Satisfaction and Communication Channels</w:t>
      </w:r>
    </w:p>
    <w:p/>
    <w:p>
      <w:r>
        <w:t>A survey conducted in May 2025 indicated a customer satisfaction rate of 89% for those who used digital channels for communication. However, customers who used the traditional phone line expressed a satisfaction rate of 72%. It's evident that the convenience and promptness of digital channels are well-received.</w:t>
      </w:r>
    </w:p>
    <w:p/>
    <w:p>
      <w:pPr>
        <w:pStyle w:val="Heading2"/>
      </w:pPr>
      <w:r>
        <w:t>Conclusion</w:t>
      </w:r>
    </w:p>
    <w:p/>
    <w:p>
      <w:r>
        <w:t>The report highlights the significant role of the main phoneline as a communication channel. It is recommended that we continue to maintain and enhance this channel based on the usage analysis. Further, evaluating customer satisfaction across different channels can guide us in improving the overall customer experience. This understanding will enable us to better allocate resources and strategically plan for future customer service enhancements.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