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CRM Data-Driven Sales Strategy 2025</w:t>
      </w:r>
    </w:p>
    <w:p/>
    <w:p>
      <w:pPr>
        <w:pStyle w:val="Heading2"/>
      </w:pPr>
      <w:r>
        <w:t>Introduction</w:t>
      </w:r>
    </w:p>
    <w:p/>
    <w:p>
      <w:r>
        <w:t>As Elexion Automotive continues to innovate in the electric vehicle market, effectively leveraging our customer relationship management (CRM) system data is crucial. This document aims to outline a strategy for analyzing customer behavior online and identifying patterns to drive our sales. It will provide valuable insights that will help shape our sales operations and decision-making process moving forward.</w:t>
      </w:r>
    </w:p>
    <w:p/>
    <w:p>
      <w:pPr>
        <w:pStyle w:val="Heading2"/>
      </w:pPr>
      <w:r>
        <w:t>Analysis of Customer Online Behavior Trends</w:t>
      </w:r>
    </w:p>
    <w:p/>
    <w:p>
      <w:r>
        <w:t>In 2022, Elexion Automotive launched an initiative to understand how our customers interact with our online platforms. Through this initiative, we discovered that 60% of our website traffic came from mobile devices. This led to a redesign of our website in 2023 to better accommodate mobile users, improving overall user experience and engagement.</w:t>
      </w:r>
    </w:p>
    <w:p/>
    <w:p>
      <w:pPr>
        <w:pStyle w:val="Heading2"/>
      </w:pPr>
      <w:r>
        <w:t>Enhancement of CRM Data Collection and Integration</w:t>
      </w:r>
    </w:p>
    <w:p/>
    <w:p>
      <w:r>
        <w:t>In the second quarter of 2025, we carefully analyzed the response rates to various communication methods employed by our Sales Team. Our findings revealed that emails provoked the highest response, with a rate of 52%, followed by phone calls at 45%. Interestingly, text messages had the lowest engagement, with only 38% of leads responding. These results highlight the need for an integrative approach to our CRM data collection, ensuring we leverage the most effective channels to engage with our customers.</w:t>
      </w:r>
    </w:p>
    <w:p/>
    <w:p>
      <w:pPr>
        <w:pStyle w:val="Heading2"/>
      </w:pPr>
      <w:r>
        <w:t>Identification and Utilization of Sales-Driving Patterns</w:t>
      </w:r>
    </w:p>
    <w:p/>
    <w:p>
      <w:r>
        <w:t>Historically, Elexion Automotive has identified several sales-driving patterns. For instance, in 2022, we noticed a 15% increase in sales during the third quarter, which coincided with our annual summer promotion. This prompted us to continue this promotion annually, contributing to our yearly sales targets.</w:t>
      </w:r>
    </w:p>
    <w:p/>
    <w:p>
      <w:pPr>
        <w:pStyle w:val="Heading2"/>
      </w:pPr>
      <w:r>
        <w:t>Conclusion</w:t>
      </w:r>
    </w:p>
    <w:p/>
    <w:p>
      <w:r>
        <w:t>By enhancing our CRM data collection, analyzing customer behavior online, and identifying sales-driving patterns, we can strategically position Elexion Automotive for growth. It's critical that we continue to innovate and adapt our sales strategies based on these insights. The next steps involve implementing the proposed strategies and continuously monitoring their effectiveness. Your collaboration and feedback are key to making this initiative successful.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