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Readiness Review: 2025-2026</w:t>
      </w:r>
    </w:p>
    <w:p/>
    <w:p>
      <w:pPr>
        <w:pStyle w:val="Heading2"/>
      </w:pPr>
      <w:r>
        <w:t>Introduction</w:t>
      </w:r>
    </w:p>
    <w:p/>
    <w:p>
      <w:r>
        <w:t>As we approach 2026, it's critical to assess Elexion Automotive's readiness to respond to the evolving cybersecurity landscape. This document aims to review our current cybersecurity posture, evaluate potential threats, and propose proactive measures. The analysis will be based on recent industry developments and the April 2025 Help Net Security article.</w:t>
      </w:r>
    </w:p>
    <w:p/>
    <w:p>
      <w:pPr>
        <w:pStyle w:val="Heading2"/>
      </w:pPr>
      <w:r>
        <w:t>Current Cybersecurity Infrastructure and Practices</w:t>
      </w:r>
    </w:p>
    <w:p/>
    <w:p>
      <w:r>
        <w:t>As we approach 2026, Elexion Automotive's cybersecurity team is intensifying its efforts to proactively safeguard against emerging threats. Recognizing the potential vulnerabilities posed by over-the-air (OTA) updates, as highlighted by a recent Help Net Security article, the team has devised a strategy to execute approximately 12 OTA updates over the next year. These updates will be primarily focused on proactive safety measures against cyber threats. This marks a substantial increase from our activity in 2025, where as of October we had launched 6 proactive OTA updates.</w:t>
      </w:r>
    </w:p>
    <w:p/>
    <w:p>
      <w:pPr>
        <w:pStyle w:val="Heading2"/>
      </w:pPr>
      <w:r>
        <w:t>Emerging Threats and Security Challenges</w:t>
      </w:r>
    </w:p>
    <w:p/>
    <w:p>
      <w:r>
        <w:t>The automotive industry is seeing a rise in the sophistication of cyber threats. In 2025, there was a 30% increase in reported malware incidents compared to the previous year. Moreover, the evolving nature of technology in cars, such as the integration of smart systems, presents new challenges for cybersecurity.</w:t>
      </w:r>
    </w:p>
    <w:p/>
    <w:p>
      <w:pPr>
        <w:pStyle w:val="Heading2"/>
      </w:pPr>
      <w:r>
        <w:t>Proactive Measures for Enhanced Cybersecurity</w:t>
      </w:r>
    </w:p>
    <w:p/>
    <w:p>
      <w:r>
        <w:t>We've been working on a strategy to further boost our cybersecurity infrastructure. This involves collaborating with external security consulting firms to gain a fresh perspective on potential weaknesses. Additionally, we plan to implement bi-annual cybersecurity training for all employees starting in the third quarter of 2026.</w:t>
      </w:r>
    </w:p>
    <w:p/>
    <w:p>
      <w:pPr>
        <w:pStyle w:val="Heading2"/>
      </w:pPr>
      <w:r>
        <w:t>Conclusion</w:t>
      </w:r>
    </w:p>
    <w:p/>
    <w:p>
      <w:r>
        <w:t>Based on our review, Elexion Automotive has a robust cybersecurity infrastructure in place but needs to focus more on emerging threats. Therefore, we recommend enhancing our cybersecurity measures by incorporating the latest technologies and best practices. Our proactive approach will not only ensure the safety of our data and systems but also provide confidence to our consumer base.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