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Interface Strategy 2026: Enhancing EV Control Systems</w:t>
      </w:r>
    </w:p>
    <w:p/>
    <w:p>
      <w:pPr>
        <w:pStyle w:val="Heading2"/>
      </w:pPr>
      <w:r>
        <w:t>Introduction</w:t>
      </w:r>
    </w:p>
    <w:p/>
    <w:p>
      <w:r>
        <w:t>Elexion Automotive is committed to delivering superior quality and user-centric electric vehicles. This document proposes a refined control interface design strategy for our 2026 EV models, prioritizing physical buttons and switches. The aim is to significantly reduce the higher control/display problem rate associated with EVs and exceed industry standards in PP100 scores.</w:t>
      </w:r>
    </w:p>
    <w:p/>
    <w:p>
      <w:pPr>
        <w:pStyle w:val="Heading2"/>
      </w:pPr>
      <w:r>
        <w:t>Analysis of Current EV Control/Display Issues</w:t>
      </w:r>
    </w:p>
    <w:p/>
    <w:p>
      <w:r>
        <w:t>In light of the industry-wide control and display issues, Elexion Automotive has proactively set a deadline of March 31, 2025, to finalize the control interface design for our 2026 EV models. This strategic timeline will provide us with a six-month window to conduct rigorous validation testing and ensure seamless integration into our production lines before full-scale manufacturing commences in October 2025. Our goal is not only to significantly decrease the current 30% higher control/display problem rate in EVs but also to score below the EV industry average of 266 PP100 in future quality surveys.</w:t>
      </w:r>
    </w:p>
    <w:p/>
    <w:p>
      <w:pPr>
        <w:pStyle w:val="Heading2"/>
      </w:pPr>
      <w:r>
        <w:t>Optimization of Physical Control Interface Design</w:t>
      </w:r>
    </w:p>
    <w:p/>
    <w:p>
      <w:r>
        <w:t>Investing in ergonomics has been a priority for us in optimizing our control interfaces. In the EV market, we have seen a 20% increase in customer satisfaction when ergonomic factors are considered in the design process. Our objective for the next year is to reduce potential strain and discomfort for drivers by focusing on the placement and operation of physical controls.</w:t>
      </w:r>
    </w:p>
    <w:p/>
    <w:p>
      <w:pPr>
        <w:pStyle w:val="Heading2"/>
      </w:pPr>
      <w:r>
        <w:t>Implementation Strategy &amp; Cross-Functional Collaboration</w:t>
      </w:r>
    </w:p>
    <w:p/>
    <w:p>
      <w:r>
        <w:t>Cross-functional collaboration has been instrumental in past projects at Elexion, particularly between the Design and Engineering departments. In 2022, we implemented a new project management methodology that improved our communication efficiency by 30%. Our joint efforts have resulted in significant improvements in the overall quality of our vehicles.</w:t>
      </w:r>
    </w:p>
    <w:p/>
    <w:p>
      <w:pPr>
        <w:pStyle w:val="Heading2"/>
      </w:pPr>
      <w:r>
        <w:t>Conclusion</w:t>
      </w:r>
    </w:p>
    <w:p/>
    <w:p>
      <w:r>
        <w:t>By analyzing current issues, optimizing physical control interfaces, and executing a robust implementation strategy, we can improve our PP100 scores and enhance user experience. This aligns with Elexion Automotive's commitment to quality, user-centric design, and sustainable transportation solutions. It's recommended that the proposed measures be adopted and actioned by Q3 2025 to meet the 2026 EV model production schedule.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